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0735" w14:textId="77777777" w:rsidR="00E30697" w:rsidRDefault="00380DA9" w:rsidP="00A27086">
      <w:pPr>
        <w:jc w:val="center"/>
        <w:rPr>
          <w:b/>
          <w:bCs/>
        </w:rPr>
      </w:pPr>
      <w:r w:rsidRPr="00103EE5">
        <w:rPr>
          <w:noProof/>
          <w:sz w:val="18"/>
          <w:szCs w:val="18"/>
          <w:lang w:val="en-CA" w:eastAsia="en-CA"/>
        </w:rPr>
        <w:drawing>
          <wp:inline distT="0" distB="0" distL="0" distR="0" wp14:anchorId="0F469BD2" wp14:editId="22D48D20">
            <wp:extent cx="5945125" cy="68580"/>
            <wp:effectExtent l="0" t="0" r="0" b="7620"/>
            <wp:docPr id="1" name="Picture 2" descr="C:\Program Files\Microsoft Office\MEDIA\OFFICE12\Lines\BD21318_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21318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6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13B32" w14:textId="77777777" w:rsidR="009678C1" w:rsidRPr="007D4AE5" w:rsidRDefault="009A400C" w:rsidP="000222D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BOARD CHAIR/DIRECTOR</w:t>
      </w:r>
      <w:r w:rsidR="00AB5549" w:rsidRPr="009678C1">
        <w:rPr>
          <w:b/>
          <w:bCs/>
        </w:rPr>
        <w:t xml:space="preserve"> </w:t>
      </w:r>
      <w:r w:rsidR="009678C1" w:rsidRPr="009678C1">
        <w:rPr>
          <w:rFonts w:ascii="Arial" w:hAnsi="Arial" w:cs="Arial"/>
          <w:b/>
          <w:bCs/>
        </w:rPr>
        <w:t>●</w:t>
      </w:r>
      <w:r w:rsidR="009678C1" w:rsidRPr="009678C1">
        <w:rPr>
          <w:b/>
          <w:bCs/>
          <w:vertAlign w:val="superscript"/>
        </w:rPr>
        <w:t xml:space="preserve"> </w:t>
      </w:r>
      <w:r>
        <w:rPr>
          <w:b/>
          <w:bCs/>
        </w:rPr>
        <w:t>EXECUTIVE LEADER</w:t>
      </w:r>
      <w:r w:rsidR="009678C1" w:rsidRPr="009678C1">
        <w:rPr>
          <w:b/>
          <w:bCs/>
          <w:vertAlign w:val="superscript"/>
        </w:rPr>
        <w:t xml:space="preserve"> </w:t>
      </w:r>
      <w:r w:rsidR="009678C1" w:rsidRPr="009678C1">
        <w:rPr>
          <w:rFonts w:ascii="Arial" w:hAnsi="Arial" w:cs="Arial"/>
          <w:b/>
          <w:bCs/>
        </w:rPr>
        <w:t>●</w:t>
      </w:r>
      <w:r w:rsidR="009678C1" w:rsidRPr="009678C1">
        <w:rPr>
          <w:rFonts w:cs="Calibri"/>
          <w:b/>
          <w:bCs/>
        </w:rPr>
        <w:t xml:space="preserve"> </w:t>
      </w:r>
      <w:r w:rsidR="007D4AE5">
        <w:rPr>
          <w:b/>
          <w:bCs/>
        </w:rPr>
        <w:t>BUSINESS ADVISOR</w:t>
      </w:r>
      <w:r w:rsidR="007D4AE5" w:rsidRPr="009678C1">
        <w:rPr>
          <w:b/>
          <w:bCs/>
        </w:rPr>
        <w:t xml:space="preserve"> </w:t>
      </w:r>
      <w:r w:rsidR="007D4AE5" w:rsidRPr="009678C1">
        <w:rPr>
          <w:rFonts w:ascii="Arial" w:hAnsi="Arial" w:cs="Arial"/>
          <w:b/>
          <w:bCs/>
        </w:rPr>
        <w:t>●</w:t>
      </w:r>
      <w:r w:rsidR="007D4AE5">
        <w:rPr>
          <w:rFonts w:cs="Arial"/>
          <w:b/>
          <w:bCs/>
        </w:rPr>
        <w:t>MEDIATOR</w:t>
      </w:r>
    </w:p>
    <w:p w14:paraId="6138B6D1" w14:textId="2D6DF77E" w:rsidR="00E30697" w:rsidRDefault="009678C1" w:rsidP="00E30697">
      <w:pPr>
        <w:spacing w:after="0" w:line="240" w:lineRule="auto"/>
        <w:jc w:val="center"/>
        <w:rPr>
          <w:b/>
          <w:bCs/>
          <w:i/>
        </w:rPr>
      </w:pPr>
      <w:r w:rsidRPr="009678C1">
        <w:rPr>
          <w:b/>
          <w:bCs/>
          <w:i/>
        </w:rPr>
        <w:t xml:space="preserve">Expert in: </w:t>
      </w:r>
      <w:r w:rsidR="006818A3">
        <w:rPr>
          <w:b/>
          <w:bCs/>
          <w:i/>
        </w:rPr>
        <w:t xml:space="preserve">Corporate </w:t>
      </w:r>
      <w:r w:rsidR="00E045AF">
        <w:rPr>
          <w:b/>
          <w:bCs/>
          <w:i/>
        </w:rPr>
        <w:t xml:space="preserve">Governance </w:t>
      </w:r>
      <w:r w:rsidR="000222DC" w:rsidRPr="009678C1">
        <w:rPr>
          <w:rFonts w:ascii="Arial" w:hAnsi="Arial" w:cs="Arial"/>
          <w:b/>
          <w:bCs/>
          <w:i/>
        </w:rPr>
        <w:t>●</w:t>
      </w:r>
      <w:r w:rsidR="000222DC" w:rsidRPr="009678C1">
        <w:rPr>
          <w:b/>
          <w:bCs/>
          <w:i/>
        </w:rPr>
        <w:t xml:space="preserve"> Market</w:t>
      </w:r>
      <w:r w:rsidR="00E045AF">
        <w:rPr>
          <w:b/>
          <w:bCs/>
          <w:i/>
        </w:rPr>
        <w:t xml:space="preserve"> &amp; transaction advisory</w:t>
      </w:r>
      <w:r w:rsidRPr="009678C1">
        <w:rPr>
          <w:b/>
          <w:bCs/>
          <w:i/>
        </w:rPr>
        <w:t xml:space="preserve"> </w:t>
      </w:r>
      <w:r w:rsidR="00BA5A1B" w:rsidRPr="009678C1">
        <w:rPr>
          <w:rFonts w:ascii="Arial" w:hAnsi="Arial" w:cs="Arial"/>
          <w:b/>
          <w:bCs/>
          <w:i/>
        </w:rPr>
        <w:t>●</w:t>
      </w:r>
      <w:r w:rsidR="00BA5A1B" w:rsidRPr="009678C1">
        <w:rPr>
          <w:b/>
          <w:bCs/>
          <w:i/>
        </w:rPr>
        <w:t xml:space="preserve"> Technology</w:t>
      </w:r>
      <w:r w:rsidR="006818A3">
        <w:rPr>
          <w:b/>
          <w:bCs/>
          <w:i/>
        </w:rPr>
        <w:t xml:space="preserve"> T</w:t>
      </w:r>
      <w:r w:rsidR="001D4E72">
        <w:rPr>
          <w:b/>
          <w:bCs/>
          <w:i/>
        </w:rPr>
        <w:t>ransformati</w:t>
      </w:r>
      <w:r w:rsidR="006818A3">
        <w:rPr>
          <w:b/>
          <w:bCs/>
          <w:i/>
        </w:rPr>
        <w:t>ons</w:t>
      </w:r>
    </w:p>
    <w:p w14:paraId="57CA5EF8" w14:textId="77777777" w:rsidR="00E30697" w:rsidRDefault="00380DA9" w:rsidP="00E30697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4F36C331" wp14:editId="02EAFBFB">
            <wp:extent cx="5945125" cy="68580"/>
            <wp:effectExtent l="0" t="0" r="0" b="7620"/>
            <wp:docPr id="2" name="Picture 2" descr="C:\Program Files\Microsoft Office\MEDIA\OFFICE12\Lines\BD21318_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21318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6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AA3148" w14:textId="2C95473A" w:rsidR="009678C1" w:rsidRPr="00B812BD" w:rsidRDefault="001D4E72" w:rsidP="00BA5A1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a former CEO of a </w:t>
      </w:r>
      <w:r w:rsidR="00E4582E">
        <w:rPr>
          <w:sz w:val="20"/>
          <w:szCs w:val="20"/>
        </w:rPr>
        <w:t>“</w:t>
      </w:r>
      <w:r w:rsidR="00326EE3">
        <w:rPr>
          <w:sz w:val="20"/>
          <w:szCs w:val="20"/>
        </w:rPr>
        <w:t>billion-</w:t>
      </w:r>
      <w:r w:rsidR="00E4582E">
        <w:rPr>
          <w:sz w:val="20"/>
          <w:szCs w:val="20"/>
        </w:rPr>
        <w:t>dollar plus”</w:t>
      </w:r>
      <w:r>
        <w:rPr>
          <w:sz w:val="20"/>
          <w:szCs w:val="20"/>
        </w:rPr>
        <w:t xml:space="preserve"> revenue </w:t>
      </w:r>
      <w:r w:rsidR="00E4582E">
        <w:rPr>
          <w:sz w:val="20"/>
          <w:szCs w:val="20"/>
        </w:rPr>
        <w:t xml:space="preserve">TSX listed company, </w:t>
      </w:r>
      <w:r>
        <w:rPr>
          <w:sz w:val="20"/>
          <w:szCs w:val="20"/>
        </w:rPr>
        <w:t xml:space="preserve">and President of a </w:t>
      </w:r>
      <w:r w:rsidR="00E4582E">
        <w:rPr>
          <w:sz w:val="20"/>
          <w:szCs w:val="20"/>
        </w:rPr>
        <w:t xml:space="preserve">respected </w:t>
      </w:r>
      <w:r>
        <w:rPr>
          <w:sz w:val="20"/>
          <w:szCs w:val="20"/>
        </w:rPr>
        <w:t xml:space="preserve">advisory services </w:t>
      </w:r>
      <w:r w:rsidR="00E4582E">
        <w:rPr>
          <w:sz w:val="20"/>
          <w:szCs w:val="20"/>
        </w:rPr>
        <w:t>practice</w:t>
      </w:r>
      <w:r>
        <w:rPr>
          <w:sz w:val="20"/>
          <w:szCs w:val="20"/>
        </w:rPr>
        <w:t xml:space="preserve">, </w:t>
      </w:r>
      <w:r w:rsidR="009678C1" w:rsidRPr="00B812BD">
        <w:rPr>
          <w:sz w:val="20"/>
          <w:szCs w:val="20"/>
        </w:rPr>
        <w:t xml:space="preserve">Brian is a change agent and innovative </w:t>
      </w:r>
      <w:r w:rsidR="000222DC">
        <w:rPr>
          <w:sz w:val="20"/>
          <w:szCs w:val="20"/>
        </w:rPr>
        <w:t>thinker</w:t>
      </w:r>
      <w:r w:rsidR="009678C1" w:rsidRPr="00B812BD">
        <w:rPr>
          <w:sz w:val="20"/>
          <w:szCs w:val="20"/>
        </w:rPr>
        <w:t xml:space="preserve">. He is recognized within the </w:t>
      </w:r>
      <w:r w:rsidR="005565FF">
        <w:rPr>
          <w:sz w:val="20"/>
          <w:szCs w:val="20"/>
        </w:rPr>
        <w:t xml:space="preserve">Canadian </w:t>
      </w:r>
      <w:r w:rsidR="009678C1" w:rsidRPr="00B812BD">
        <w:rPr>
          <w:sz w:val="20"/>
          <w:szCs w:val="20"/>
        </w:rPr>
        <w:t>business community</w:t>
      </w:r>
      <w:r w:rsidR="00326EE3">
        <w:rPr>
          <w:sz w:val="20"/>
          <w:szCs w:val="20"/>
        </w:rPr>
        <w:t xml:space="preserve">—and </w:t>
      </w:r>
      <w:r w:rsidR="009678C1" w:rsidRPr="00B812BD">
        <w:rPr>
          <w:sz w:val="20"/>
          <w:szCs w:val="20"/>
        </w:rPr>
        <w:t>agri</w:t>
      </w:r>
      <w:r w:rsidR="00E4582E">
        <w:rPr>
          <w:sz w:val="20"/>
          <w:szCs w:val="20"/>
        </w:rPr>
        <w:t xml:space="preserve">-business </w:t>
      </w:r>
      <w:r w:rsidR="009678C1" w:rsidRPr="00B812BD">
        <w:rPr>
          <w:sz w:val="20"/>
          <w:szCs w:val="20"/>
        </w:rPr>
        <w:t>industry</w:t>
      </w:r>
      <w:r w:rsidR="00326EE3">
        <w:rPr>
          <w:sz w:val="20"/>
          <w:szCs w:val="20"/>
        </w:rPr>
        <w:t xml:space="preserve">—for </w:t>
      </w:r>
      <w:r>
        <w:rPr>
          <w:sz w:val="20"/>
          <w:szCs w:val="20"/>
        </w:rPr>
        <w:t xml:space="preserve">successful </w:t>
      </w:r>
      <w:r w:rsidR="005565FF">
        <w:rPr>
          <w:sz w:val="20"/>
          <w:szCs w:val="20"/>
        </w:rPr>
        <w:t>financial, governance, and</w:t>
      </w:r>
      <w:r w:rsidR="009678C1" w:rsidRPr="00B812BD">
        <w:rPr>
          <w:sz w:val="20"/>
          <w:szCs w:val="20"/>
        </w:rPr>
        <w:t xml:space="preserve"> </w:t>
      </w:r>
      <w:r w:rsidR="006818A3">
        <w:rPr>
          <w:sz w:val="20"/>
          <w:szCs w:val="20"/>
        </w:rPr>
        <w:t>strategic</w:t>
      </w:r>
      <w:r w:rsidR="009678C1" w:rsidRPr="00B812BD">
        <w:rPr>
          <w:sz w:val="20"/>
          <w:szCs w:val="20"/>
        </w:rPr>
        <w:t xml:space="preserve"> </w:t>
      </w:r>
      <w:r>
        <w:rPr>
          <w:sz w:val="20"/>
          <w:szCs w:val="20"/>
        </w:rPr>
        <w:t>transformations</w:t>
      </w:r>
      <w:r w:rsidR="00326EE3">
        <w:rPr>
          <w:sz w:val="20"/>
          <w:szCs w:val="20"/>
        </w:rPr>
        <w:t xml:space="preserve">: </w:t>
      </w:r>
      <w:r w:rsidR="00E4582E">
        <w:rPr>
          <w:sz w:val="20"/>
          <w:szCs w:val="20"/>
        </w:rPr>
        <w:t xml:space="preserve">directions that have created </w:t>
      </w:r>
      <w:r w:rsidR="005565FF">
        <w:rPr>
          <w:sz w:val="20"/>
          <w:szCs w:val="20"/>
        </w:rPr>
        <w:t>long term</w:t>
      </w:r>
      <w:r w:rsidR="006818A3">
        <w:rPr>
          <w:sz w:val="20"/>
          <w:szCs w:val="20"/>
        </w:rPr>
        <w:t>,</w:t>
      </w:r>
      <w:r w:rsidR="005565FF">
        <w:rPr>
          <w:sz w:val="20"/>
          <w:szCs w:val="20"/>
        </w:rPr>
        <w:t xml:space="preserve"> </w:t>
      </w:r>
      <w:r w:rsidR="00E4582E">
        <w:rPr>
          <w:sz w:val="20"/>
          <w:szCs w:val="20"/>
        </w:rPr>
        <w:t xml:space="preserve">sustainable </w:t>
      </w:r>
      <w:r w:rsidR="00E51B6F">
        <w:rPr>
          <w:sz w:val="20"/>
          <w:szCs w:val="20"/>
        </w:rPr>
        <w:t xml:space="preserve">value </w:t>
      </w:r>
      <w:r w:rsidR="00326EE3">
        <w:rPr>
          <w:sz w:val="20"/>
          <w:szCs w:val="20"/>
        </w:rPr>
        <w:t xml:space="preserve">through </w:t>
      </w:r>
      <w:r w:rsidR="009678C1" w:rsidRPr="00B812BD">
        <w:rPr>
          <w:sz w:val="20"/>
          <w:szCs w:val="20"/>
        </w:rPr>
        <w:t xml:space="preserve">profitable </w:t>
      </w:r>
      <w:r w:rsidR="00E4582E">
        <w:rPr>
          <w:sz w:val="20"/>
          <w:szCs w:val="20"/>
        </w:rPr>
        <w:t xml:space="preserve">organizational </w:t>
      </w:r>
      <w:r w:rsidR="009678C1" w:rsidRPr="00B812BD">
        <w:rPr>
          <w:sz w:val="20"/>
          <w:szCs w:val="20"/>
        </w:rPr>
        <w:t>growth</w:t>
      </w:r>
      <w:r w:rsidR="00E51B6F">
        <w:rPr>
          <w:sz w:val="20"/>
          <w:szCs w:val="20"/>
        </w:rPr>
        <w:t>;</w:t>
      </w:r>
      <w:r w:rsidR="00E4582E">
        <w:rPr>
          <w:sz w:val="20"/>
          <w:szCs w:val="20"/>
        </w:rPr>
        <w:t xml:space="preserve"> both domestically, and via international expansion</w:t>
      </w:r>
      <w:r w:rsidR="009678C1" w:rsidRPr="00B812BD">
        <w:rPr>
          <w:sz w:val="20"/>
          <w:szCs w:val="20"/>
        </w:rPr>
        <w:t xml:space="preserve">. Brian has </w:t>
      </w:r>
      <w:r w:rsidR="00114F77">
        <w:rPr>
          <w:sz w:val="20"/>
          <w:szCs w:val="20"/>
        </w:rPr>
        <w:t>strong technological literacy, strategic vision and financial expertise</w:t>
      </w:r>
      <w:r w:rsidR="00B01758">
        <w:rPr>
          <w:sz w:val="20"/>
          <w:szCs w:val="20"/>
        </w:rPr>
        <w:t>. These are t</w:t>
      </w:r>
      <w:r w:rsidR="00326EE3">
        <w:rPr>
          <w:sz w:val="20"/>
          <w:szCs w:val="20"/>
        </w:rPr>
        <w:t xml:space="preserve">he competencies </w:t>
      </w:r>
      <w:r w:rsidR="00B01758">
        <w:rPr>
          <w:sz w:val="20"/>
          <w:szCs w:val="20"/>
        </w:rPr>
        <w:t xml:space="preserve">that </w:t>
      </w:r>
      <w:r w:rsidR="00E4582E">
        <w:rPr>
          <w:sz w:val="20"/>
          <w:szCs w:val="20"/>
        </w:rPr>
        <w:t xml:space="preserve">have </w:t>
      </w:r>
      <w:r w:rsidR="00326EE3">
        <w:rPr>
          <w:sz w:val="20"/>
          <w:szCs w:val="20"/>
        </w:rPr>
        <w:t xml:space="preserve">contributed to </w:t>
      </w:r>
      <w:r w:rsidR="00114F77">
        <w:rPr>
          <w:sz w:val="20"/>
          <w:szCs w:val="20"/>
        </w:rPr>
        <w:t>deliver</w:t>
      </w:r>
      <w:r w:rsidR="00326EE3">
        <w:rPr>
          <w:sz w:val="20"/>
          <w:szCs w:val="20"/>
        </w:rPr>
        <w:t>ing</w:t>
      </w:r>
      <w:r w:rsidR="00114F77">
        <w:rPr>
          <w:sz w:val="20"/>
          <w:szCs w:val="20"/>
        </w:rPr>
        <w:t xml:space="preserve"> solid financial results and shareholder value to the companies </w:t>
      </w:r>
      <w:r w:rsidR="00326EE3">
        <w:rPr>
          <w:sz w:val="20"/>
          <w:szCs w:val="20"/>
        </w:rPr>
        <w:t xml:space="preserve">where </w:t>
      </w:r>
      <w:r w:rsidR="00114F77">
        <w:rPr>
          <w:sz w:val="20"/>
          <w:szCs w:val="20"/>
        </w:rPr>
        <w:t xml:space="preserve">he has served. </w:t>
      </w:r>
      <w:r w:rsidR="009678C1" w:rsidRPr="00B812BD">
        <w:rPr>
          <w:sz w:val="20"/>
          <w:szCs w:val="20"/>
        </w:rPr>
        <w:t xml:space="preserve">He has deep understanding </w:t>
      </w:r>
      <w:r w:rsidR="00781138">
        <w:rPr>
          <w:sz w:val="20"/>
          <w:szCs w:val="20"/>
        </w:rPr>
        <w:t>of</w:t>
      </w:r>
      <w:r w:rsidR="00CF7B27">
        <w:rPr>
          <w:sz w:val="20"/>
          <w:szCs w:val="20"/>
        </w:rPr>
        <w:t xml:space="preserve"> </w:t>
      </w:r>
      <w:r w:rsidR="000B5489">
        <w:rPr>
          <w:sz w:val="20"/>
          <w:szCs w:val="20"/>
        </w:rPr>
        <w:t>corporate governance</w:t>
      </w:r>
      <w:r w:rsidR="00114F77">
        <w:rPr>
          <w:sz w:val="20"/>
          <w:szCs w:val="20"/>
        </w:rPr>
        <w:t xml:space="preserve"> across</w:t>
      </w:r>
      <w:r w:rsidR="00781138">
        <w:rPr>
          <w:sz w:val="20"/>
          <w:szCs w:val="20"/>
        </w:rPr>
        <w:t xml:space="preserve"> start-up, </w:t>
      </w:r>
      <w:r w:rsidR="005565FF">
        <w:rPr>
          <w:sz w:val="20"/>
          <w:szCs w:val="20"/>
        </w:rPr>
        <w:t xml:space="preserve">public, private, Crown, </w:t>
      </w:r>
      <w:r w:rsidR="00114F77">
        <w:rPr>
          <w:sz w:val="20"/>
          <w:szCs w:val="20"/>
        </w:rPr>
        <w:t xml:space="preserve">and </w:t>
      </w:r>
      <w:r w:rsidR="005565FF">
        <w:rPr>
          <w:sz w:val="20"/>
          <w:szCs w:val="20"/>
        </w:rPr>
        <w:t>family</w:t>
      </w:r>
      <w:r w:rsidR="00114F77">
        <w:rPr>
          <w:sz w:val="20"/>
          <w:szCs w:val="20"/>
        </w:rPr>
        <w:t>-</w:t>
      </w:r>
      <w:r w:rsidR="005565FF">
        <w:rPr>
          <w:sz w:val="20"/>
          <w:szCs w:val="20"/>
        </w:rPr>
        <w:t>owned</w:t>
      </w:r>
      <w:r w:rsidR="00114F77">
        <w:rPr>
          <w:sz w:val="20"/>
          <w:szCs w:val="20"/>
        </w:rPr>
        <w:t xml:space="preserve"> companies</w:t>
      </w:r>
      <w:r w:rsidR="00326EE3">
        <w:rPr>
          <w:sz w:val="20"/>
          <w:szCs w:val="20"/>
        </w:rPr>
        <w:t xml:space="preserve">—and those </w:t>
      </w:r>
      <w:r w:rsidR="00114F77">
        <w:rPr>
          <w:sz w:val="20"/>
          <w:szCs w:val="20"/>
        </w:rPr>
        <w:t xml:space="preserve">involved in </w:t>
      </w:r>
      <w:r w:rsidR="00326EE3">
        <w:rPr>
          <w:sz w:val="20"/>
          <w:szCs w:val="20"/>
        </w:rPr>
        <w:t xml:space="preserve">finance via </w:t>
      </w:r>
      <w:r w:rsidR="00114F77">
        <w:rPr>
          <w:sz w:val="20"/>
          <w:szCs w:val="20"/>
        </w:rPr>
        <w:t>venture capital and</w:t>
      </w:r>
      <w:r w:rsidR="005565FF">
        <w:rPr>
          <w:sz w:val="20"/>
          <w:szCs w:val="20"/>
        </w:rPr>
        <w:t xml:space="preserve"> private equity. He is </w:t>
      </w:r>
      <w:r w:rsidR="00781138">
        <w:rPr>
          <w:sz w:val="20"/>
          <w:szCs w:val="20"/>
        </w:rPr>
        <w:t xml:space="preserve">an </w:t>
      </w:r>
      <w:r w:rsidR="005565FF">
        <w:rPr>
          <w:sz w:val="20"/>
          <w:szCs w:val="20"/>
        </w:rPr>
        <w:t>expert in</w:t>
      </w:r>
      <w:r w:rsidR="000B5489">
        <w:rPr>
          <w:sz w:val="20"/>
          <w:szCs w:val="20"/>
        </w:rPr>
        <w:t xml:space="preserve"> the </w:t>
      </w:r>
      <w:r w:rsidR="009678C1" w:rsidRPr="00B812BD">
        <w:rPr>
          <w:sz w:val="20"/>
          <w:szCs w:val="20"/>
        </w:rPr>
        <w:t>dynamics of commodity related business</w:t>
      </w:r>
      <w:r w:rsidR="00781138">
        <w:rPr>
          <w:sz w:val="20"/>
          <w:szCs w:val="20"/>
        </w:rPr>
        <w:t>es and</w:t>
      </w:r>
      <w:r w:rsidR="009678C1" w:rsidRPr="00B812BD">
        <w:rPr>
          <w:sz w:val="20"/>
          <w:szCs w:val="20"/>
        </w:rPr>
        <w:t xml:space="preserve"> </w:t>
      </w:r>
      <w:r w:rsidR="005565FF">
        <w:rPr>
          <w:sz w:val="20"/>
          <w:szCs w:val="20"/>
        </w:rPr>
        <w:t>associated corporate finance</w:t>
      </w:r>
      <w:r w:rsidR="00781138">
        <w:rPr>
          <w:sz w:val="20"/>
          <w:szCs w:val="20"/>
        </w:rPr>
        <w:t>. His</w:t>
      </w:r>
      <w:r w:rsidR="005565FF">
        <w:rPr>
          <w:sz w:val="20"/>
          <w:szCs w:val="20"/>
        </w:rPr>
        <w:t xml:space="preserve"> </w:t>
      </w:r>
      <w:r w:rsidR="00CF7B27">
        <w:rPr>
          <w:sz w:val="20"/>
          <w:szCs w:val="20"/>
        </w:rPr>
        <w:t>coach</w:t>
      </w:r>
      <w:r w:rsidR="005565FF">
        <w:rPr>
          <w:sz w:val="20"/>
          <w:szCs w:val="20"/>
        </w:rPr>
        <w:t>ing/</w:t>
      </w:r>
      <w:r w:rsidR="00CF7B27">
        <w:rPr>
          <w:sz w:val="20"/>
          <w:szCs w:val="20"/>
        </w:rPr>
        <w:t>mentor</w:t>
      </w:r>
      <w:r w:rsidR="00114F77">
        <w:rPr>
          <w:sz w:val="20"/>
          <w:szCs w:val="20"/>
        </w:rPr>
        <w:t>ing</w:t>
      </w:r>
      <w:r w:rsidR="005565FF">
        <w:rPr>
          <w:sz w:val="20"/>
          <w:szCs w:val="20"/>
        </w:rPr>
        <w:t xml:space="preserve"> </w:t>
      </w:r>
      <w:r w:rsidR="00781138">
        <w:rPr>
          <w:sz w:val="20"/>
          <w:szCs w:val="20"/>
        </w:rPr>
        <w:t xml:space="preserve">of </w:t>
      </w:r>
      <w:r w:rsidR="00CF7B27">
        <w:rPr>
          <w:sz w:val="20"/>
          <w:szCs w:val="20"/>
        </w:rPr>
        <w:t xml:space="preserve">senior executives </w:t>
      </w:r>
      <w:r w:rsidR="00781138">
        <w:rPr>
          <w:sz w:val="20"/>
          <w:szCs w:val="20"/>
        </w:rPr>
        <w:t>has helped them to grow their companies while</w:t>
      </w:r>
      <w:r w:rsidR="00CF7B27">
        <w:rPr>
          <w:sz w:val="20"/>
          <w:szCs w:val="20"/>
        </w:rPr>
        <w:t xml:space="preserve"> </w:t>
      </w:r>
      <w:r w:rsidR="00114F77">
        <w:rPr>
          <w:sz w:val="20"/>
          <w:szCs w:val="20"/>
        </w:rPr>
        <w:t>adopt</w:t>
      </w:r>
      <w:r w:rsidR="00781138">
        <w:rPr>
          <w:sz w:val="20"/>
          <w:szCs w:val="20"/>
        </w:rPr>
        <w:t>ing</w:t>
      </w:r>
      <w:r w:rsidR="00114F77">
        <w:rPr>
          <w:sz w:val="20"/>
          <w:szCs w:val="20"/>
        </w:rPr>
        <w:t xml:space="preserve"> innov</w:t>
      </w:r>
      <w:r w:rsidR="00781138">
        <w:rPr>
          <w:sz w:val="20"/>
          <w:szCs w:val="20"/>
        </w:rPr>
        <w:t>ative technologies</w:t>
      </w:r>
      <w:r w:rsidR="00114F77">
        <w:rPr>
          <w:sz w:val="20"/>
          <w:szCs w:val="20"/>
        </w:rPr>
        <w:t xml:space="preserve"> and expand</w:t>
      </w:r>
      <w:r w:rsidR="00781138">
        <w:rPr>
          <w:sz w:val="20"/>
          <w:szCs w:val="20"/>
        </w:rPr>
        <w:t>ing</w:t>
      </w:r>
      <w:r w:rsidR="00114F77">
        <w:rPr>
          <w:sz w:val="20"/>
          <w:szCs w:val="20"/>
        </w:rPr>
        <w:t xml:space="preserve"> into new markets</w:t>
      </w:r>
      <w:r w:rsidR="00A84A08">
        <w:rPr>
          <w:sz w:val="20"/>
          <w:szCs w:val="20"/>
        </w:rPr>
        <w:t xml:space="preserve"> </w:t>
      </w:r>
      <w:r w:rsidR="000B5489">
        <w:rPr>
          <w:sz w:val="20"/>
          <w:szCs w:val="20"/>
        </w:rPr>
        <w:t>during turbulent times.</w:t>
      </w:r>
    </w:p>
    <w:p w14:paraId="4AB042E2" w14:textId="77777777" w:rsidR="009678C1" w:rsidRPr="00437A0D" w:rsidRDefault="009678C1" w:rsidP="00E30697">
      <w:pPr>
        <w:spacing w:after="0"/>
        <w:jc w:val="center"/>
        <w:rPr>
          <w:rStyle w:val="Strong"/>
          <w:u w:val="single"/>
        </w:rPr>
      </w:pPr>
      <w:r w:rsidRPr="00437A0D">
        <w:rPr>
          <w:rStyle w:val="Strong"/>
          <w:u w:val="single"/>
        </w:rPr>
        <w:t>PROFESSIONAL HIGHLIGHTS</w:t>
      </w:r>
    </w:p>
    <w:p w14:paraId="6702B7DC" w14:textId="2F5E95EA" w:rsidR="00E30697" w:rsidRPr="000C680F" w:rsidRDefault="000C680F" w:rsidP="000C680F">
      <w:pPr>
        <w:spacing w:after="0"/>
        <w:jc w:val="center"/>
        <w:rPr>
          <w:b/>
          <w:bCs/>
          <w:i/>
        </w:rPr>
      </w:pPr>
      <w:r w:rsidRPr="000C680F">
        <w:rPr>
          <w:b/>
          <w:i/>
        </w:rPr>
        <w:t>Chair</w:t>
      </w:r>
      <w:r>
        <w:rPr>
          <w:b/>
          <w:i/>
        </w:rPr>
        <w:t xml:space="preserve"> </w:t>
      </w:r>
      <w:r w:rsidRPr="000C680F">
        <w:rPr>
          <w:b/>
          <w:i/>
        </w:rPr>
        <w:t xml:space="preserve">or executive team lead of </w:t>
      </w:r>
      <w:r>
        <w:rPr>
          <w:b/>
          <w:i/>
        </w:rPr>
        <w:t>major organizational ownership/</w:t>
      </w:r>
      <w:r w:rsidRPr="000C680F">
        <w:rPr>
          <w:b/>
          <w:i/>
        </w:rPr>
        <w:t>governance transformations</w:t>
      </w:r>
    </w:p>
    <w:p w14:paraId="6E545201" w14:textId="5C960776" w:rsidR="00E30697" w:rsidRPr="00B812BD" w:rsidRDefault="009678C1" w:rsidP="001C33C2">
      <w:pPr>
        <w:pStyle w:val="ListParagraph"/>
        <w:numPr>
          <w:ilvl w:val="0"/>
          <w:numId w:val="1"/>
        </w:numPr>
        <w:tabs>
          <w:tab w:val="num" w:pos="1080"/>
        </w:tabs>
        <w:spacing w:after="0"/>
        <w:rPr>
          <w:sz w:val="19"/>
          <w:szCs w:val="19"/>
        </w:rPr>
      </w:pPr>
      <w:r w:rsidRPr="00B812BD">
        <w:rPr>
          <w:sz w:val="19"/>
          <w:szCs w:val="19"/>
        </w:rPr>
        <w:t>United Grain Growers (UGG) was a troubled cooperative</w:t>
      </w:r>
      <w:r w:rsidR="007448FC">
        <w:rPr>
          <w:sz w:val="19"/>
          <w:szCs w:val="19"/>
        </w:rPr>
        <w:t>:</w:t>
      </w:r>
      <w:r w:rsidRPr="00B812BD">
        <w:rPr>
          <w:sz w:val="19"/>
          <w:szCs w:val="19"/>
        </w:rPr>
        <w:t xml:space="preserve"> Brian spearheaded change</w:t>
      </w:r>
      <w:r w:rsidR="00370F3E">
        <w:rPr>
          <w:sz w:val="19"/>
          <w:szCs w:val="19"/>
        </w:rPr>
        <w:t xml:space="preserve"> to</w:t>
      </w:r>
      <w:r w:rsidRPr="00B812BD">
        <w:rPr>
          <w:sz w:val="19"/>
          <w:szCs w:val="19"/>
        </w:rPr>
        <w:t xml:space="preserve"> </w:t>
      </w:r>
      <w:r w:rsidR="007448FC">
        <w:rPr>
          <w:sz w:val="19"/>
          <w:szCs w:val="19"/>
        </w:rPr>
        <w:t>re</w:t>
      </w:r>
      <w:r w:rsidRPr="00B812BD">
        <w:rPr>
          <w:sz w:val="19"/>
          <w:szCs w:val="19"/>
        </w:rPr>
        <w:t>focus its strateg</w:t>
      </w:r>
      <w:r w:rsidR="007448FC">
        <w:rPr>
          <w:sz w:val="19"/>
          <w:szCs w:val="19"/>
        </w:rPr>
        <w:t>y</w:t>
      </w:r>
      <w:r w:rsidRPr="00B812BD">
        <w:rPr>
          <w:sz w:val="19"/>
          <w:szCs w:val="19"/>
        </w:rPr>
        <w:t xml:space="preserve"> and transform its fina</w:t>
      </w:r>
      <w:r w:rsidR="007448FC">
        <w:rPr>
          <w:sz w:val="19"/>
          <w:szCs w:val="19"/>
        </w:rPr>
        <w:t>ncial structure</w:t>
      </w:r>
      <w:r w:rsidR="00023229">
        <w:rPr>
          <w:sz w:val="19"/>
          <w:szCs w:val="19"/>
        </w:rPr>
        <w:t>, gaining a TSX listing via demutualization and IPO</w:t>
      </w:r>
      <w:r w:rsidR="00781138">
        <w:rPr>
          <w:sz w:val="19"/>
          <w:szCs w:val="19"/>
        </w:rPr>
        <w:t>. T</w:t>
      </w:r>
      <w:r w:rsidR="00042AA7">
        <w:rPr>
          <w:sz w:val="19"/>
          <w:szCs w:val="19"/>
        </w:rPr>
        <w:t xml:space="preserve">hrough prudent, consistent </w:t>
      </w:r>
      <w:r w:rsidR="007448FC">
        <w:rPr>
          <w:sz w:val="19"/>
          <w:szCs w:val="19"/>
        </w:rPr>
        <w:t xml:space="preserve">multiyear </w:t>
      </w:r>
      <w:r w:rsidRPr="00B812BD">
        <w:rPr>
          <w:sz w:val="19"/>
          <w:szCs w:val="19"/>
        </w:rPr>
        <w:t>investing</w:t>
      </w:r>
      <w:r w:rsidR="00781138">
        <w:rPr>
          <w:sz w:val="19"/>
          <w:szCs w:val="19"/>
        </w:rPr>
        <w:t xml:space="preserve"> </w:t>
      </w:r>
      <w:r w:rsidRPr="00B812BD">
        <w:rPr>
          <w:sz w:val="19"/>
          <w:szCs w:val="19"/>
        </w:rPr>
        <w:t xml:space="preserve">in </w:t>
      </w:r>
      <w:r w:rsidR="00370F3E">
        <w:rPr>
          <w:sz w:val="19"/>
          <w:szCs w:val="19"/>
        </w:rPr>
        <w:t>technology,</w:t>
      </w:r>
      <w:r w:rsidR="00781138">
        <w:rPr>
          <w:sz w:val="19"/>
          <w:szCs w:val="19"/>
        </w:rPr>
        <w:t xml:space="preserve"> </w:t>
      </w:r>
      <w:r w:rsidRPr="00B812BD">
        <w:rPr>
          <w:sz w:val="19"/>
          <w:szCs w:val="19"/>
        </w:rPr>
        <w:t>equipment, and internal processes</w:t>
      </w:r>
      <w:r w:rsidR="00370F3E">
        <w:rPr>
          <w:sz w:val="19"/>
          <w:szCs w:val="19"/>
        </w:rPr>
        <w:t>,</w:t>
      </w:r>
      <w:r w:rsidR="00781138">
        <w:rPr>
          <w:sz w:val="19"/>
          <w:szCs w:val="19"/>
        </w:rPr>
        <w:t xml:space="preserve"> </w:t>
      </w:r>
      <w:r w:rsidRPr="00B812BD">
        <w:rPr>
          <w:sz w:val="19"/>
          <w:szCs w:val="19"/>
        </w:rPr>
        <w:t xml:space="preserve">UGG </w:t>
      </w:r>
      <w:r w:rsidR="00370F3E">
        <w:rPr>
          <w:sz w:val="19"/>
          <w:szCs w:val="19"/>
        </w:rPr>
        <w:t xml:space="preserve">was transformed to </w:t>
      </w:r>
      <w:r w:rsidR="00042AA7">
        <w:rPr>
          <w:sz w:val="19"/>
          <w:szCs w:val="19"/>
        </w:rPr>
        <w:t>bec</w:t>
      </w:r>
      <w:r w:rsidR="00370F3E">
        <w:rPr>
          <w:sz w:val="19"/>
          <w:szCs w:val="19"/>
        </w:rPr>
        <w:t>o</w:t>
      </w:r>
      <w:r w:rsidR="00042AA7">
        <w:rPr>
          <w:sz w:val="19"/>
          <w:szCs w:val="19"/>
        </w:rPr>
        <w:t>me a</w:t>
      </w:r>
      <w:r w:rsidR="007448FC">
        <w:rPr>
          <w:sz w:val="19"/>
          <w:szCs w:val="19"/>
        </w:rPr>
        <w:t xml:space="preserve"> </w:t>
      </w:r>
      <w:r w:rsidR="00781138">
        <w:rPr>
          <w:sz w:val="19"/>
          <w:szCs w:val="19"/>
        </w:rPr>
        <w:t xml:space="preserve">Canadian </w:t>
      </w:r>
      <w:r w:rsidR="00370F3E">
        <w:rPr>
          <w:sz w:val="19"/>
          <w:szCs w:val="19"/>
        </w:rPr>
        <w:t>champion with</w:t>
      </w:r>
      <w:r w:rsidR="007448FC">
        <w:rPr>
          <w:sz w:val="19"/>
          <w:szCs w:val="19"/>
        </w:rPr>
        <w:t xml:space="preserve"> improv</w:t>
      </w:r>
      <w:r w:rsidR="00370F3E">
        <w:rPr>
          <w:sz w:val="19"/>
          <w:szCs w:val="19"/>
        </w:rPr>
        <w:t>ed</w:t>
      </w:r>
      <w:r w:rsidRPr="00B812BD">
        <w:rPr>
          <w:sz w:val="19"/>
          <w:szCs w:val="19"/>
        </w:rPr>
        <w:t xml:space="preserve"> efficiency, productivity and </w:t>
      </w:r>
      <w:r w:rsidR="00370F3E">
        <w:rPr>
          <w:sz w:val="19"/>
          <w:szCs w:val="19"/>
        </w:rPr>
        <w:t>profits</w:t>
      </w:r>
      <w:r w:rsidRPr="00B812BD">
        <w:rPr>
          <w:sz w:val="19"/>
          <w:szCs w:val="19"/>
        </w:rPr>
        <w:t xml:space="preserve">. </w:t>
      </w:r>
      <w:r w:rsidR="00370F3E">
        <w:rPr>
          <w:sz w:val="19"/>
          <w:szCs w:val="19"/>
        </w:rPr>
        <w:t>Spearheading a</w:t>
      </w:r>
      <w:r w:rsidRPr="00B812BD">
        <w:rPr>
          <w:sz w:val="19"/>
          <w:szCs w:val="19"/>
        </w:rPr>
        <w:t xml:space="preserve"> team</w:t>
      </w:r>
      <w:r w:rsidR="00023229">
        <w:rPr>
          <w:sz w:val="19"/>
          <w:szCs w:val="19"/>
        </w:rPr>
        <w:t>/</w:t>
      </w:r>
      <w:r w:rsidRPr="00B812BD">
        <w:rPr>
          <w:sz w:val="19"/>
          <w:szCs w:val="19"/>
        </w:rPr>
        <w:t xml:space="preserve">entrepreneurial </w:t>
      </w:r>
      <w:r w:rsidR="00BA5A1B">
        <w:rPr>
          <w:sz w:val="19"/>
          <w:szCs w:val="19"/>
        </w:rPr>
        <w:t>culture made</w:t>
      </w:r>
      <w:r w:rsidR="007448FC">
        <w:rPr>
          <w:sz w:val="19"/>
          <w:szCs w:val="19"/>
        </w:rPr>
        <w:t xml:space="preserve"> this </w:t>
      </w:r>
      <w:r w:rsidR="00326EE3">
        <w:rPr>
          <w:sz w:val="19"/>
          <w:szCs w:val="19"/>
        </w:rPr>
        <w:t>conversion</w:t>
      </w:r>
      <w:r w:rsidR="00042AA7">
        <w:rPr>
          <w:sz w:val="19"/>
          <w:szCs w:val="19"/>
        </w:rPr>
        <w:t xml:space="preserve"> </w:t>
      </w:r>
      <w:r w:rsidR="007448FC">
        <w:rPr>
          <w:sz w:val="19"/>
          <w:szCs w:val="19"/>
        </w:rPr>
        <w:t>sustainable</w:t>
      </w:r>
      <w:r w:rsidR="00326EE3">
        <w:rPr>
          <w:sz w:val="19"/>
          <w:szCs w:val="19"/>
        </w:rPr>
        <w:t xml:space="preserve">—providing the means to acquire and </w:t>
      </w:r>
      <w:r w:rsidR="00B01758">
        <w:rPr>
          <w:sz w:val="19"/>
          <w:szCs w:val="19"/>
        </w:rPr>
        <w:t xml:space="preserve">successfully </w:t>
      </w:r>
      <w:r w:rsidR="00326EE3">
        <w:rPr>
          <w:sz w:val="19"/>
          <w:szCs w:val="19"/>
        </w:rPr>
        <w:t>transform another troubled co-op.</w:t>
      </w:r>
    </w:p>
    <w:p w14:paraId="33DADD76" w14:textId="07801120" w:rsidR="00B812BD" w:rsidRPr="000C680F" w:rsidRDefault="009678C1" w:rsidP="001C33C2">
      <w:pPr>
        <w:pStyle w:val="ListParagraph"/>
        <w:numPr>
          <w:ilvl w:val="0"/>
          <w:numId w:val="1"/>
        </w:numPr>
        <w:tabs>
          <w:tab w:val="num" w:pos="1080"/>
        </w:tabs>
        <w:spacing w:after="0"/>
        <w:rPr>
          <w:b/>
          <w:bCs/>
          <w:i/>
        </w:rPr>
      </w:pPr>
      <w:r w:rsidRPr="00B812BD">
        <w:rPr>
          <w:sz w:val="19"/>
          <w:szCs w:val="19"/>
        </w:rPr>
        <w:t>Agricore United began its life with high debt, redundant assets, and fragmented management systems. Brian championed a</w:t>
      </w:r>
      <w:r w:rsidR="00E4582E">
        <w:rPr>
          <w:sz w:val="19"/>
          <w:szCs w:val="19"/>
        </w:rPr>
        <w:t>nd</w:t>
      </w:r>
      <w:r w:rsidR="00781138">
        <w:rPr>
          <w:sz w:val="19"/>
          <w:szCs w:val="19"/>
        </w:rPr>
        <w:t xml:space="preserve"> expedited</w:t>
      </w:r>
      <w:r w:rsidRPr="00B812BD">
        <w:rPr>
          <w:sz w:val="19"/>
          <w:szCs w:val="19"/>
        </w:rPr>
        <w:t xml:space="preserve"> </w:t>
      </w:r>
      <w:r w:rsidR="00023229">
        <w:rPr>
          <w:sz w:val="19"/>
          <w:szCs w:val="19"/>
        </w:rPr>
        <w:t xml:space="preserve">a team approach to </w:t>
      </w:r>
      <w:r w:rsidRPr="00B812BD">
        <w:rPr>
          <w:sz w:val="19"/>
          <w:szCs w:val="19"/>
        </w:rPr>
        <w:t>integration</w:t>
      </w:r>
      <w:r w:rsidR="00370F3E">
        <w:rPr>
          <w:sz w:val="19"/>
          <w:szCs w:val="19"/>
        </w:rPr>
        <w:t xml:space="preserve"> </w:t>
      </w:r>
      <w:r w:rsidR="00BA5A1B">
        <w:rPr>
          <w:sz w:val="19"/>
          <w:szCs w:val="19"/>
        </w:rPr>
        <w:t xml:space="preserve">of operations, </w:t>
      </w:r>
      <w:r w:rsidR="00370F3E">
        <w:rPr>
          <w:sz w:val="19"/>
          <w:szCs w:val="19"/>
        </w:rPr>
        <w:t xml:space="preserve">and </w:t>
      </w:r>
      <w:r w:rsidR="00BA5A1B">
        <w:rPr>
          <w:sz w:val="19"/>
          <w:szCs w:val="19"/>
        </w:rPr>
        <w:t xml:space="preserve">the </w:t>
      </w:r>
      <w:r w:rsidR="00370F3E">
        <w:rPr>
          <w:sz w:val="19"/>
          <w:szCs w:val="19"/>
        </w:rPr>
        <w:t>adoption of a</w:t>
      </w:r>
      <w:r w:rsidR="00023229">
        <w:rPr>
          <w:sz w:val="19"/>
          <w:szCs w:val="19"/>
        </w:rPr>
        <w:t xml:space="preserve">n effective </w:t>
      </w:r>
      <w:r w:rsidR="00370F3E">
        <w:rPr>
          <w:sz w:val="19"/>
          <w:szCs w:val="19"/>
        </w:rPr>
        <w:t xml:space="preserve">technology platform which </w:t>
      </w:r>
      <w:r w:rsidR="00BA5A1B">
        <w:rPr>
          <w:sz w:val="19"/>
          <w:szCs w:val="19"/>
        </w:rPr>
        <w:t xml:space="preserve">provided </w:t>
      </w:r>
      <w:r w:rsidRPr="00B812BD">
        <w:rPr>
          <w:sz w:val="19"/>
          <w:szCs w:val="19"/>
        </w:rPr>
        <w:t xml:space="preserve">the management team </w:t>
      </w:r>
      <w:r w:rsidR="00BA5A1B">
        <w:rPr>
          <w:sz w:val="19"/>
          <w:szCs w:val="19"/>
        </w:rPr>
        <w:t xml:space="preserve">the means </w:t>
      </w:r>
      <w:r w:rsidR="00370F3E">
        <w:rPr>
          <w:sz w:val="19"/>
          <w:szCs w:val="19"/>
        </w:rPr>
        <w:t xml:space="preserve">to </w:t>
      </w:r>
      <w:r w:rsidRPr="00B812BD">
        <w:rPr>
          <w:sz w:val="19"/>
          <w:szCs w:val="19"/>
        </w:rPr>
        <w:t>attain $100 million of merger synergies within 18 months</w:t>
      </w:r>
      <w:r w:rsidR="00781138">
        <w:rPr>
          <w:sz w:val="19"/>
          <w:szCs w:val="19"/>
        </w:rPr>
        <w:t>, reduce d</w:t>
      </w:r>
      <w:r w:rsidR="00370F3E">
        <w:rPr>
          <w:sz w:val="19"/>
          <w:szCs w:val="19"/>
        </w:rPr>
        <w:t>ebt</w:t>
      </w:r>
      <w:r w:rsidR="00326EE3">
        <w:rPr>
          <w:sz w:val="19"/>
          <w:szCs w:val="19"/>
        </w:rPr>
        <w:t>/net assets</w:t>
      </w:r>
      <w:r w:rsidRPr="00B812BD">
        <w:rPr>
          <w:sz w:val="19"/>
          <w:szCs w:val="19"/>
        </w:rPr>
        <w:t xml:space="preserve"> from 60% to 42%</w:t>
      </w:r>
      <w:r w:rsidR="00781138">
        <w:rPr>
          <w:sz w:val="19"/>
          <w:szCs w:val="19"/>
        </w:rPr>
        <w:t xml:space="preserve">, gain #1 market </w:t>
      </w:r>
      <w:r w:rsidR="00023229">
        <w:rPr>
          <w:sz w:val="19"/>
          <w:szCs w:val="19"/>
        </w:rPr>
        <w:t xml:space="preserve">share, </w:t>
      </w:r>
      <w:r w:rsidR="00326EE3">
        <w:rPr>
          <w:sz w:val="19"/>
          <w:szCs w:val="19"/>
        </w:rPr>
        <w:t xml:space="preserve">and have </w:t>
      </w:r>
      <w:r w:rsidR="00781138">
        <w:rPr>
          <w:sz w:val="19"/>
          <w:szCs w:val="19"/>
        </w:rPr>
        <w:t>t</w:t>
      </w:r>
      <w:r w:rsidRPr="00B812BD">
        <w:rPr>
          <w:sz w:val="19"/>
          <w:szCs w:val="19"/>
        </w:rPr>
        <w:t>he “Agricore United” brand</w:t>
      </w:r>
      <w:r w:rsidR="00326EE3">
        <w:rPr>
          <w:sz w:val="19"/>
          <w:szCs w:val="19"/>
        </w:rPr>
        <w:t xml:space="preserve"> achieve top customer loyalty ratings. The Company was </w:t>
      </w:r>
      <w:r w:rsidRPr="00B812BD">
        <w:rPr>
          <w:sz w:val="19"/>
          <w:szCs w:val="19"/>
        </w:rPr>
        <w:t>recognized as a “Top Ten” Manitoba employer in the 2007 “Canada’s Best Places to Work” competition.</w:t>
      </w:r>
    </w:p>
    <w:p w14:paraId="6E6EBD53" w14:textId="51480D60" w:rsidR="000C680F" w:rsidRPr="00B812BD" w:rsidRDefault="00BA5A1B" w:rsidP="001C33C2">
      <w:pPr>
        <w:pStyle w:val="ListParagraph"/>
        <w:numPr>
          <w:ilvl w:val="0"/>
          <w:numId w:val="1"/>
        </w:numPr>
        <w:tabs>
          <w:tab w:val="num" w:pos="1080"/>
        </w:tabs>
        <w:spacing w:after="0"/>
        <w:rPr>
          <w:b/>
          <w:bCs/>
          <w:i/>
        </w:rPr>
      </w:pPr>
      <w:r>
        <w:rPr>
          <w:sz w:val="19"/>
          <w:szCs w:val="19"/>
        </w:rPr>
        <w:t>FarmersEdge,</w:t>
      </w:r>
      <w:r w:rsidR="00023229">
        <w:rPr>
          <w:sz w:val="19"/>
          <w:szCs w:val="19"/>
        </w:rPr>
        <w:t xml:space="preserve"> a </w:t>
      </w:r>
      <w:r w:rsidR="000C680F">
        <w:rPr>
          <w:sz w:val="19"/>
          <w:szCs w:val="19"/>
        </w:rPr>
        <w:t>2005</w:t>
      </w:r>
      <w:r w:rsidR="00370F3E">
        <w:rPr>
          <w:sz w:val="19"/>
          <w:szCs w:val="19"/>
        </w:rPr>
        <w:t xml:space="preserve"> </w:t>
      </w:r>
      <w:r w:rsidR="00023229">
        <w:rPr>
          <w:sz w:val="19"/>
          <w:szCs w:val="19"/>
        </w:rPr>
        <w:t xml:space="preserve">start-up, has become </w:t>
      </w:r>
      <w:r w:rsidR="00023229">
        <w:rPr>
          <w:sz w:val="20"/>
          <w:szCs w:val="20"/>
        </w:rPr>
        <w:t xml:space="preserve">the world leader </w:t>
      </w:r>
      <w:r w:rsidR="00370F3E" w:rsidRPr="00BF3C8E">
        <w:rPr>
          <w:sz w:val="20"/>
          <w:szCs w:val="20"/>
        </w:rPr>
        <w:t xml:space="preserve">in </w:t>
      </w:r>
      <w:r w:rsidR="00023229">
        <w:rPr>
          <w:sz w:val="20"/>
          <w:szCs w:val="20"/>
        </w:rPr>
        <w:t xml:space="preserve">developing </w:t>
      </w:r>
      <w:r w:rsidR="00370F3E">
        <w:rPr>
          <w:sz w:val="20"/>
          <w:szCs w:val="20"/>
        </w:rPr>
        <w:t xml:space="preserve">precision agricultural technology </w:t>
      </w:r>
      <w:r w:rsidR="00023229">
        <w:rPr>
          <w:sz w:val="20"/>
          <w:szCs w:val="20"/>
        </w:rPr>
        <w:t xml:space="preserve">“software as a </w:t>
      </w:r>
      <w:r w:rsidR="00370F3E">
        <w:rPr>
          <w:sz w:val="20"/>
          <w:szCs w:val="20"/>
        </w:rPr>
        <w:t>service</w:t>
      </w:r>
      <w:r w:rsidR="00023229">
        <w:rPr>
          <w:sz w:val="20"/>
          <w:szCs w:val="20"/>
        </w:rPr>
        <w:t>”</w:t>
      </w:r>
      <w:r w:rsidR="00496A3F">
        <w:rPr>
          <w:sz w:val="20"/>
          <w:szCs w:val="20"/>
        </w:rPr>
        <w:t xml:space="preserve"> that</w:t>
      </w:r>
      <w:r w:rsidR="00370F3E">
        <w:rPr>
          <w:sz w:val="20"/>
          <w:szCs w:val="20"/>
        </w:rPr>
        <w:t xml:space="preserve"> provid</w:t>
      </w:r>
      <w:r w:rsidR="00781138">
        <w:rPr>
          <w:sz w:val="20"/>
          <w:szCs w:val="20"/>
        </w:rPr>
        <w:t>e</w:t>
      </w:r>
      <w:r w:rsidR="00023229">
        <w:rPr>
          <w:sz w:val="20"/>
          <w:szCs w:val="20"/>
        </w:rPr>
        <w:t>s</w:t>
      </w:r>
      <w:r w:rsidR="00370F3E">
        <w:rPr>
          <w:sz w:val="20"/>
          <w:szCs w:val="20"/>
        </w:rPr>
        <w:t xml:space="preserve"> </w:t>
      </w:r>
      <w:r w:rsidR="00370F3E" w:rsidRPr="00BF3C8E">
        <w:rPr>
          <w:sz w:val="20"/>
          <w:szCs w:val="20"/>
        </w:rPr>
        <w:t xml:space="preserve">advanced agronomic </w:t>
      </w:r>
      <w:r w:rsidR="00370F3E">
        <w:rPr>
          <w:sz w:val="20"/>
          <w:szCs w:val="20"/>
        </w:rPr>
        <w:t xml:space="preserve">software </w:t>
      </w:r>
      <w:r w:rsidR="00370F3E" w:rsidRPr="00BF3C8E">
        <w:rPr>
          <w:sz w:val="20"/>
          <w:szCs w:val="20"/>
        </w:rPr>
        <w:t>s</w:t>
      </w:r>
      <w:r w:rsidR="00370F3E">
        <w:rPr>
          <w:sz w:val="20"/>
          <w:szCs w:val="20"/>
        </w:rPr>
        <w:t>olutions to drive farm business effectiveness</w:t>
      </w:r>
      <w:r w:rsidR="00496A3F">
        <w:rPr>
          <w:sz w:val="20"/>
          <w:szCs w:val="20"/>
        </w:rPr>
        <w:t>. It pr</w:t>
      </w:r>
      <w:r w:rsidR="00370F3E">
        <w:rPr>
          <w:sz w:val="20"/>
          <w:szCs w:val="20"/>
        </w:rPr>
        <w:t>ovid</w:t>
      </w:r>
      <w:r w:rsidR="00496A3F">
        <w:rPr>
          <w:sz w:val="20"/>
          <w:szCs w:val="20"/>
        </w:rPr>
        <w:t>es</w:t>
      </w:r>
      <w:r w:rsidR="00370F3E">
        <w:rPr>
          <w:sz w:val="20"/>
          <w:szCs w:val="20"/>
        </w:rPr>
        <w:t xml:space="preserve"> growers with the means to develop data-p</w:t>
      </w:r>
      <w:r w:rsidR="00370F3E" w:rsidRPr="00BF3C8E">
        <w:rPr>
          <w:sz w:val="20"/>
          <w:szCs w:val="20"/>
        </w:rPr>
        <w:t xml:space="preserve">roven </w:t>
      </w:r>
      <w:r w:rsidR="00023229">
        <w:rPr>
          <w:sz w:val="20"/>
          <w:szCs w:val="20"/>
        </w:rPr>
        <w:t xml:space="preserve">products that </w:t>
      </w:r>
      <w:r w:rsidR="00370F3E">
        <w:rPr>
          <w:sz w:val="20"/>
          <w:szCs w:val="20"/>
        </w:rPr>
        <w:t>advanc</w:t>
      </w:r>
      <w:r w:rsidR="00023229">
        <w:rPr>
          <w:sz w:val="20"/>
          <w:szCs w:val="20"/>
        </w:rPr>
        <w:t>e</w:t>
      </w:r>
      <w:r w:rsidR="00370F3E">
        <w:rPr>
          <w:sz w:val="20"/>
          <w:szCs w:val="20"/>
        </w:rPr>
        <w:t xml:space="preserve"> farm productivity and </w:t>
      </w:r>
      <w:r w:rsidR="00023229">
        <w:rPr>
          <w:sz w:val="20"/>
          <w:szCs w:val="20"/>
        </w:rPr>
        <w:t>environmental</w:t>
      </w:r>
      <w:r w:rsidR="00370F3E">
        <w:rPr>
          <w:sz w:val="20"/>
          <w:szCs w:val="20"/>
        </w:rPr>
        <w:t>.</w:t>
      </w:r>
      <w:r w:rsidR="00496A3F">
        <w:rPr>
          <w:sz w:val="19"/>
          <w:szCs w:val="19"/>
        </w:rPr>
        <w:t xml:space="preserve"> </w:t>
      </w:r>
      <w:r w:rsidR="000C680F">
        <w:rPr>
          <w:sz w:val="19"/>
          <w:szCs w:val="19"/>
        </w:rPr>
        <w:t xml:space="preserve">Brian became </w:t>
      </w:r>
      <w:r w:rsidR="00023229">
        <w:rPr>
          <w:sz w:val="19"/>
          <w:szCs w:val="19"/>
        </w:rPr>
        <w:t xml:space="preserve">the Company’s </w:t>
      </w:r>
      <w:r w:rsidR="000C680F">
        <w:rPr>
          <w:sz w:val="19"/>
          <w:szCs w:val="19"/>
        </w:rPr>
        <w:t>first independent Chair</w:t>
      </w:r>
      <w:r w:rsidR="00496A3F">
        <w:rPr>
          <w:sz w:val="19"/>
          <w:szCs w:val="19"/>
        </w:rPr>
        <w:t xml:space="preserve"> and </w:t>
      </w:r>
      <w:r w:rsidR="00023229">
        <w:rPr>
          <w:sz w:val="19"/>
          <w:szCs w:val="19"/>
        </w:rPr>
        <w:t xml:space="preserve">has </w:t>
      </w:r>
      <w:r w:rsidR="00496A3F">
        <w:rPr>
          <w:sz w:val="19"/>
          <w:szCs w:val="19"/>
        </w:rPr>
        <w:t>helped guide the company through</w:t>
      </w:r>
      <w:r w:rsidR="000C680F">
        <w:rPr>
          <w:sz w:val="19"/>
          <w:szCs w:val="19"/>
        </w:rPr>
        <w:t xml:space="preserve"> Canadian and Silicon Valley VC investments</w:t>
      </w:r>
      <w:r w:rsidR="00496A3F">
        <w:rPr>
          <w:sz w:val="19"/>
          <w:szCs w:val="19"/>
        </w:rPr>
        <w:t>, overs</w:t>
      </w:r>
      <w:r w:rsidR="00023229">
        <w:rPr>
          <w:sz w:val="19"/>
          <w:szCs w:val="19"/>
        </w:rPr>
        <w:t xml:space="preserve">eeing </w:t>
      </w:r>
      <w:r w:rsidR="00496A3F">
        <w:rPr>
          <w:sz w:val="19"/>
          <w:szCs w:val="19"/>
        </w:rPr>
        <w:t xml:space="preserve">its </w:t>
      </w:r>
      <w:r w:rsidR="00023229">
        <w:rPr>
          <w:sz w:val="19"/>
          <w:szCs w:val="19"/>
        </w:rPr>
        <w:t xml:space="preserve">international </w:t>
      </w:r>
      <w:r w:rsidR="00496A3F">
        <w:rPr>
          <w:sz w:val="19"/>
          <w:szCs w:val="19"/>
        </w:rPr>
        <w:t xml:space="preserve">expansion </w:t>
      </w:r>
      <w:r w:rsidR="00023229">
        <w:rPr>
          <w:sz w:val="19"/>
          <w:szCs w:val="19"/>
        </w:rPr>
        <w:t xml:space="preserve">to four continents. He has been a sounding board for </w:t>
      </w:r>
      <w:r w:rsidR="00086BF8">
        <w:rPr>
          <w:sz w:val="19"/>
          <w:szCs w:val="19"/>
        </w:rPr>
        <w:t>its</w:t>
      </w:r>
      <w:r w:rsidR="00496A3F">
        <w:rPr>
          <w:sz w:val="19"/>
          <w:szCs w:val="19"/>
        </w:rPr>
        <w:t xml:space="preserve"> technology adoption and de</w:t>
      </w:r>
      <w:r w:rsidR="00086BF8">
        <w:rPr>
          <w:sz w:val="19"/>
          <w:szCs w:val="19"/>
        </w:rPr>
        <w:t>ployment</w:t>
      </w:r>
      <w:r w:rsidR="000C680F">
        <w:rPr>
          <w:sz w:val="19"/>
          <w:szCs w:val="19"/>
        </w:rPr>
        <w:t xml:space="preserve">. The Company </w:t>
      </w:r>
      <w:r w:rsidR="00023229">
        <w:rPr>
          <w:sz w:val="19"/>
          <w:szCs w:val="19"/>
        </w:rPr>
        <w:t xml:space="preserve">has </w:t>
      </w:r>
      <w:r w:rsidR="00734E0D">
        <w:rPr>
          <w:sz w:val="19"/>
          <w:szCs w:val="19"/>
        </w:rPr>
        <w:t>transitioned</w:t>
      </w:r>
      <w:r w:rsidR="00023229">
        <w:rPr>
          <w:sz w:val="19"/>
          <w:szCs w:val="19"/>
        </w:rPr>
        <w:t xml:space="preserve"> from startup—</w:t>
      </w:r>
      <w:r w:rsidR="00734E0D">
        <w:rPr>
          <w:sz w:val="19"/>
          <w:szCs w:val="19"/>
        </w:rPr>
        <w:t xml:space="preserve">now </w:t>
      </w:r>
      <w:r w:rsidR="00023229">
        <w:rPr>
          <w:sz w:val="19"/>
          <w:szCs w:val="19"/>
        </w:rPr>
        <w:t xml:space="preserve">with </w:t>
      </w:r>
      <w:r w:rsidR="00734E0D">
        <w:rPr>
          <w:sz w:val="19"/>
          <w:szCs w:val="19"/>
        </w:rPr>
        <w:t xml:space="preserve">a </w:t>
      </w:r>
      <w:r w:rsidR="00023229">
        <w:rPr>
          <w:sz w:val="19"/>
          <w:szCs w:val="19"/>
        </w:rPr>
        <w:t xml:space="preserve">stable </w:t>
      </w:r>
      <w:r>
        <w:rPr>
          <w:sz w:val="19"/>
          <w:szCs w:val="19"/>
        </w:rPr>
        <w:t>longer-term</w:t>
      </w:r>
      <w:r w:rsidR="00734E0D">
        <w:rPr>
          <w:sz w:val="19"/>
          <w:szCs w:val="19"/>
        </w:rPr>
        <w:t xml:space="preserve"> </w:t>
      </w:r>
      <w:r w:rsidR="00023229">
        <w:rPr>
          <w:sz w:val="19"/>
          <w:szCs w:val="19"/>
        </w:rPr>
        <w:t>investor base—and is position</w:t>
      </w:r>
      <w:r w:rsidR="00F8380C">
        <w:rPr>
          <w:sz w:val="19"/>
          <w:szCs w:val="19"/>
        </w:rPr>
        <w:t>ing</w:t>
      </w:r>
      <w:r w:rsidR="00023229">
        <w:rPr>
          <w:sz w:val="19"/>
          <w:szCs w:val="19"/>
        </w:rPr>
        <w:t xml:space="preserve"> to </w:t>
      </w:r>
      <w:r w:rsidR="00F8380C">
        <w:rPr>
          <w:sz w:val="19"/>
          <w:szCs w:val="19"/>
        </w:rPr>
        <w:t>IPO</w:t>
      </w:r>
      <w:r w:rsidR="00023229">
        <w:rPr>
          <w:sz w:val="19"/>
          <w:szCs w:val="19"/>
        </w:rPr>
        <w:t>.</w:t>
      </w:r>
      <w:r w:rsidR="00E4582E">
        <w:rPr>
          <w:sz w:val="19"/>
          <w:szCs w:val="19"/>
        </w:rPr>
        <w:t xml:space="preserve"> </w:t>
      </w:r>
      <w:r w:rsidR="00496A3F">
        <w:rPr>
          <w:sz w:val="19"/>
          <w:szCs w:val="19"/>
        </w:rPr>
        <w:t xml:space="preserve"> </w:t>
      </w:r>
    </w:p>
    <w:p w14:paraId="2962019B" w14:textId="77777777" w:rsidR="00B812BD" w:rsidRDefault="00B812BD" w:rsidP="00B812BD">
      <w:pPr>
        <w:spacing w:after="0"/>
        <w:rPr>
          <w:b/>
          <w:bCs/>
          <w:i/>
        </w:rPr>
      </w:pPr>
    </w:p>
    <w:p w14:paraId="2FE452E1" w14:textId="20E0063D" w:rsidR="00E30697" w:rsidRDefault="009678C1" w:rsidP="001C33C2">
      <w:pPr>
        <w:spacing w:after="0" w:line="240" w:lineRule="auto"/>
        <w:rPr>
          <w:b/>
          <w:bCs/>
          <w:i/>
        </w:rPr>
      </w:pPr>
      <w:r w:rsidRPr="009678C1">
        <w:rPr>
          <w:b/>
          <w:bCs/>
          <w:i/>
        </w:rPr>
        <w:t>INNOVATION</w:t>
      </w:r>
    </w:p>
    <w:p w14:paraId="39F555E2" w14:textId="317A0E8C" w:rsidR="00E30697" w:rsidRPr="00B812BD" w:rsidRDefault="00BA5A1B" w:rsidP="001C33C2">
      <w:pPr>
        <w:numPr>
          <w:ilvl w:val="0"/>
          <w:numId w:val="1"/>
        </w:numPr>
        <w:tabs>
          <w:tab w:val="num" w:pos="1080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Finance</w:t>
      </w:r>
      <w:r w:rsidR="001B7B55">
        <w:rPr>
          <w:sz w:val="19"/>
          <w:szCs w:val="19"/>
        </w:rPr>
        <w:t xml:space="preserve">: </w:t>
      </w:r>
      <w:r w:rsidR="00300160">
        <w:rPr>
          <w:sz w:val="19"/>
          <w:szCs w:val="19"/>
        </w:rPr>
        <w:t xml:space="preserve">As CEO, creating, negotiating, </w:t>
      </w:r>
      <w:r w:rsidR="00734E0D">
        <w:rPr>
          <w:sz w:val="19"/>
          <w:szCs w:val="19"/>
        </w:rPr>
        <w:t xml:space="preserve">and </w:t>
      </w:r>
      <w:r w:rsidR="009678C1" w:rsidRPr="00B812BD">
        <w:rPr>
          <w:sz w:val="19"/>
          <w:szCs w:val="19"/>
        </w:rPr>
        <w:t>launch</w:t>
      </w:r>
      <w:r w:rsidR="00734E0D">
        <w:rPr>
          <w:sz w:val="19"/>
          <w:szCs w:val="19"/>
        </w:rPr>
        <w:t xml:space="preserve">ing </w:t>
      </w:r>
      <w:r w:rsidR="009678C1" w:rsidRPr="00B812BD">
        <w:rPr>
          <w:sz w:val="19"/>
          <w:szCs w:val="19"/>
        </w:rPr>
        <w:t xml:space="preserve">“AU Financial”, a </w:t>
      </w:r>
      <w:r w:rsidR="00734E0D">
        <w:rPr>
          <w:sz w:val="19"/>
          <w:szCs w:val="19"/>
        </w:rPr>
        <w:t xml:space="preserve">successful </w:t>
      </w:r>
      <w:r>
        <w:rPr>
          <w:sz w:val="19"/>
          <w:szCs w:val="19"/>
        </w:rPr>
        <w:t>JV</w:t>
      </w:r>
      <w:r w:rsidR="00734E0D">
        <w:rPr>
          <w:sz w:val="19"/>
          <w:szCs w:val="19"/>
        </w:rPr>
        <w:t xml:space="preserve"> </w:t>
      </w:r>
      <w:r w:rsidR="009678C1" w:rsidRPr="00B812BD">
        <w:rPr>
          <w:sz w:val="19"/>
          <w:szCs w:val="19"/>
        </w:rPr>
        <w:t>financia</w:t>
      </w:r>
      <w:r w:rsidR="00042AA7">
        <w:rPr>
          <w:sz w:val="19"/>
          <w:szCs w:val="19"/>
        </w:rPr>
        <w:t>l services business</w:t>
      </w:r>
      <w:r w:rsidR="00734E0D">
        <w:rPr>
          <w:sz w:val="19"/>
          <w:szCs w:val="19"/>
        </w:rPr>
        <w:t xml:space="preserve">—operated in partnership with Scotiabank—that </w:t>
      </w:r>
      <w:r w:rsidR="00042AA7">
        <w:rPr>
          <w:sz w:val="19"/>
          <w:szCs w:val="19"/>
        </w:rPr>
        <w:t>extended</w:t>
      </w:r>
      <w:r w:rsidR="009678C1" w:rsidRPr="00B812BD">
        <w:rPr>
          <w:sz w:val="19"/>
          <w:szCs w:val="19"/>
        </w:rPr>
        <w:t xml:space="preserve"> $1 billion of </w:t>
      </w:r>
      <w:r w:rsidR="00042AA7">
        <w:rPr>
          <w:sz w:val="19"/>
          <w:szCs w:val="19"/>
        </w:rPr>
        <w:t>agri-</w:t>
      </w:r>
      <w:r w:rsidR="009678C1" w:rsidRPr="00B812BD">
        <w:rPr>
          <w:sz w:val="19"/>
          <w:szCs w:val="19"/>
        </w:rPr>
        <w:t xml:space="preserve">credit </w:t>
      </w:r>
      <w:r w:rsidR="00042AA7">
        <w:rPr>
          <w:sz w:val="19"/>
          <w:szCs w:val="19"/>
        </w:rPr>
        <w:t xml:space="preserve">and risk management products </w:t>
      </w:r>
      <w:r w:rsidR="009678C1" w:rsidRPr="00B812BD">
        <w:rPr>
          <w:sz w:val="19"/>
          <w:szCs w:val="19"/>
        </w:rPr>
        <w:t>to over 30,000 farm businesses.</w:t>
      </w:r>
    </w:p>
    <w:p w14:paraId="13EC8F6D" w14:textId="63FD7C39" w:rsidR="009678C1" w:rsidRDefault="00B51997" w:rsidP="001C33C2">
      <w:pPr>
        <w:numPr>
          <w:ilvl w:val="0"/>
          <w:numId w:val="1"/>
        </w:numPr>
        <w:tabs>
          <w:tab w:val="num" w:pos="1080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Technology: </w:t>
      </w:r>
      <w:r w:rsidR="009678C1" w:rsidRPr="00B812BD">
        <w:rPr>
          <w:sz w:val="19"/>
          <w:szCs w:val="19"/>
        </w:rPr>
        <w:t xml:space="preserve"> UGG was nominated for a Smithsonian award for </w:t>
      </w:r>
      <w:r w:rsidR="00042AA7">
        <w:rPr>
          <w:sz w:val="19"/>
          <w:szCs w:val="19"/>
        </w:rPr>
        <w:t xml:space="preserve">being one of the first organizations in the world to adopt </w:t>
      </w:r>
      <w:r w:rsidR="009678C1" w:rsidRPr="00B812BD">
        <w:rPr>
          <w:sz w:val="19"/>
          <w:szCs w:val="19"/>
        </w:rPr>
        <w:t>“clie</w:t>
      </w:r>
      <w:r w:rsidR="00042AA7">
        <w:rPr>
          <w:sz w:val="19"/>
          <w:szCs w:val="19"/>
        </w:rPr>
        <w:t xml:space="preserve">nt server” IT innovation. </w:t>
      </w:r>
      <w:r w:rsidR="009678C1" w:rsidRPr="00B812BD">
        <w:rPr>
          <w:sz w:val="19"/>
          <w:szCs w:val="19"/>
        </w:rPr>
        <w:t xml:space="preserve">Agricore United </w:t>
      </w:r>
      <w:r w:rsidR="00042AA7">
        <w:rPr>
          <w:sz w:val="19"/>
          <w:szCs w:val="19"/>
        </w:rPr>
        <w:t xml:space="preserve">won the 2006 </w:t>
      </w:r>
      <w:r w:rsidR="009678C1" w:rsidRPr="00B812BD">
        <w:rPr>
          <w:sz w:val="19"/>
          <w:szCs w:val="19"/>
        </w:rPr>
        <w:t xml:space="preserve">CIPA </w:t>
      </w:r>
      <w:r w:rsidR="00042AA7">
        <w:rPr>
          <w:sz w:val="19"/>
          <w:szCs w:val="19"/>
        </w:rPr>
        <w:t xml:space="preserve">award </w:t>
      </w:r>
      <w:r w:rsidR="009678C1" w:rsidRPr="00B812BD">
        <w:rPr>
          <w:sz w:val="19"/>
          <w:szCs w:val="19"/>
        </w:rPr>
        <w:t>for innovation in disaster recovery.</w:t>
      </w:r>
    </w:p>
    <w:p w14:paraId="0E937B90" w14:textId="79878165" w:rsidR="00BA5A1B" w:rsidRPr="00B812BD" w:rsidRDefault="00BA5A1B" w:rsidP="001C33C2">
      <w:pPr>
        <w:numPr>
          <w:ilvl w:val="0"/>
          <w:numId w:val="1"/>
        </w:numPr>
        <w:tabs>
          <w:tab w:val="num" w:pos="1080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Risk: Ground-breaking “integrated insurance” program—covered in The Economist and a Harvard case study.</w:t>
      </w:r>
    </w:p>
    <w:p w14:paraId="754717A5" w14:textId="77777777" w:rsidR="009462BA" w:rsidRDefault="00437A0D" w:rsidP="000B5489">
      <w:pPr>
        <w:jc w:val="center"/>
        <w:rPr>
          <w:b/>
        </w:rPr>
      </w:pPr>
      <w:r>
        <w:br w:type="page"/>
      </w:r>
      <w:r w:rsidR="000B5489">
        <w:rPr>
          <w:b/>
          <w:bCs/>
          <w:u w:val="single"/>
        </w:rPr>
        <w:lastRenderedPageBreak/>
        <w:t>CURRENT</w:t>
      </w:r>
    </w:p>
    <w:p w14:paraId="436306FB" w14:textId="77777777" w:rsidR="00437A0D" w:rsidRPr="00437A0D" w:rsidRDefault="00437A0D" w:rsidP="00FB4CEB">
      <w:pPr>
        <w:rPr>
          <w:i/>
          <w:iCs/>
        </w:rPr>
      </w:pPr>
      <w:r w:rsidRPr="00437A0D">
        <w:rPr>
          <w:b/>
        </w:rPr>
        <w:t>ALDARE RESOURCES</w:t>
      </w:r>
      <w:r w:rsidR="002C7784">
        <w:t>, Winnipeg, Manitoba………………………………………………………………………</w:t>
      </w:r>
      <w:proofErr w:type="gramStart"/>
      <w:r w:rsidR="002C7784">
        <w:t>…..</w:t>
      </w:r>
      <w:proofErr w:type="gramEnd"/>
      <w:r w:rsidRPr="00437A0D">
        <w:t>2007-Present</w:t>
      </w:r>
      <w:r w:rsidRPr="00437A0D">
        <w:br/>
      </w:r>
      <w:r w:rsidRPr="00437A0D">
        <w:rPr>
          <w:i/>
          <w:iCs/>
        </w:rPr>
        <w:t>President</w:t>
      </w:r>
    </w:p>
    <w:p w14:paraId="490FB6B5" w14:textId="0F038E18" w:rsidR="00422388" w:rsidRDefault="00437A0D" w:rsidP="00C278D8">
      <w:pPr>
        <w:spacing w:line="240" w:lineRule="auto"/>
        <w:rPr>
          <w:sz w:val="20"/>
          <w:szCs w:val="20"/>
        </w:rPr>
      </w:pPr>
      <w:r w:rsidRPr="0005623D">
        <w:rPr>
          <w:sz w:val="20"/>
          <w:szCs w:val="20"/>
        </w:rPr>
        <w:t xml:space="preserve">Brian formed his business </w:t>
      </w:r>
      <w:r w:rsidR="000222DC">
        <w:rPr>
          <w:sz w:val="20"/>
          <w:szCs w:val="20"/>
        </w:rPr>
        <w:t xml:space="preserve">advisory practice </w:t>
      </w:r>
      <w:r w:rsidRPr="0005623D">
        <w:rPr>
          <w:sz w:val="20"/>
          <w:szCs w:val="20"/>
        </w:rPr>
        <w:t>in 2007</w:t>
      </w:r>
      <w:r w:rsidR="00963010">
        <w:rPr>
          <w:sz w:val="20"/>
          <w:szCs w:val="20"/>
        </w:rPr>
        <w:t xml:space="preserve"> to</w:t>
      </w:r>
      <w:r w:rsidR="001B7B55">
        <w:rPr>
          <w:sz w:val="20"/>
          <w:szCs w:val="20"/>
        </w:rPr>
        <w:t xml:space="preserve"> </w:t>
      </w:r>
      <w:r w:rsidR="000222DC">
        <w:rPr>
          <w:sz w:val="20"/>
          <w:szCs w:val="20"/>
        </w:rPr>
        <w:t xml:space="preserve">focus on </w:t>
      </w:r>
      <w:r w:rsidR="00C278D8" w:rsidRPr="00C278D8">
        <w:rPr>
          <w:sz w:val="20"/>
          <w:szCs w:val="20"/>
        </w:rPr>
        <w:t>Governance services</w:t>
      </w:r>
      <w:r w:rsidR="00C278D8">
        <w:rPr>
          <w:sz w:val="20"/>
          <w:szCs w:val="20"/>
        </w:rPr>
        <w:t xml:space="preserve">; </w:t>
      </w:r>
      <w:r w:rsidR="00C278D8" w:rsidRPr="00C278D8">
        <w:rPr>
          <w:sz w:val="20"/>
          <w:szCs w:val="20"/>
        </w:rPr>
        <w:t>Business Advisory Services</w:t>
      </w:r>
      <w:r w:rsidR="00C278D8">
        <w:rPr>
          <w:sz w:val="20"/>
          <w:szCs w:val="20"/>
        </w:rPr>
        <w:t xml:space="preserve"> and </w:t>
      </w:r>
      <w:r w:rsidR="00C278D8" w:rsidRPr="00C278D8">
        <w:rPr>
          <w:sz w:val="20"/>
          <w:szCs w:val="20"/>
        </w:rPr>
        <w:t>Alternative Dispute Resolution</w:t>
      </w:r>
      <w:r w:rsidR="007448FC">
        <w:rPr>
          <w:sz w:val="20"/>
          <w:szCs w:val="20"/>
        </w:rPr>
        <w:t xml:space="preserve"> services</w:t>
      </w:r>
      <w:r w:rsidR="00422388">
        <w:rPr>
          <w:sz w:val="20"/>
          <w:szCs w:val="20"/>
        </w:rPr>
        <w:t>.</w:t>
      </w:r>
    </w:p>
    <w:p w14:paraId="7AE10A54" w14:textId="77777777" w:rsidR="00422388" w:rsidRPr="00AA4750" w:rsidRDefault="00422388" w:rsidP="00422388">
      <w:pPr>
        <w:spacing w:after="0" w:line="240" w:lineRule="auto"/>
        <w:rPr>
          <w:b/>
          <w:bCs/>
          <w:i/>
          <w:sz w:val="20"/>
          <w:szCs w:val="20"/>
        </w:rPr>
      </w:pPr>
      <w:r w:rsidRPr="00AA4750">
        <w:rPr>
          <w:b/>
          <w:bCs/>
          <w:i/>
          <w:sz w:val="20"/>
          <w:szCs w:val="20"/>
        </w:rPr>
        <w:t>GOVERNANCE</w:t>
      </w:r>
    </w:p>
    <w:p w14:paraId="11D25CF3" w14:textId="522F9EEE" w:rsidR="005F07EC" w:rsidRDefault="00BA5A1B" w:rsidP="002D57DF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Governance/</w:t>
      </w:r>
      <w:r w:rsidR="005F07EC">
        <w:rPr>
          <w:sz w:val="20"/>
          <w:szCs w:val="20"/>
        </w:rPr>
        <w:t>a</w:t>
      </w:r>
      <w:r w:rsidR="002D57DF">
        <w:rPr>
          <w:sz w:val="20"/>
          <w:szCs w:val="20"/>
        </w:rPr>
        <w:t xml:space="preserve">dvisory services </w:t>
      </w:r>
      <w:r>
        <w:rPr>
          <w:sz w:val="20"/>
          <w:szCs w:val="20"/>
        </w:rPr>
        <w:t xml:space="preserve">for </w:t>
      </w:r>
      <w:r w:rsidR="002D57DF">
        <w:rPr>
          <w:sz w:val="20"/>
          <w:szCs w:val="20"/>
        </w:rPr>
        <w:t xml:space="preserve">major </w:t>
      </w:r>
      <w:r>
        <w:rPr>
          <w:sz w:val="20"/>
          <w:szCs w:val="20"/>
        </w:rPr>
        <w:t xml:space="preserve">corporate/organizational </w:t>
      </w:r>
      <w:r w:rsidR="002D57DF">
        <w:rPr>
          <w:sz w:val="20"/>
          <w:szCs w:val="20"/>
        </w:rPr>
        <w:t>transactions</w:t>
      </w:r>
      <w:r>
        <w:rPr>
          <w:sz w:val="20"/>
          <w:szCs w:val="20"/>
        </w:rPr>
        <w:t xml:space="preserve"> &amp; transformations</w:t>
      </w:r>
    </w:p>
    <w:p w14:paraId="2AD51DFF" w14:textId="1C74ECDB" w:rsidR="00637BFB" w:rsidRDefault="00637BFB" w:rsidP="00BA5A1B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Special Committee Chair for the “go private” purchase of the minority interest of TSX listed Gendis Inc., including negotiating</w:t>
      </w:r>
      <w:r w:rsidR="00E0727A">
        <w:rPr>
          <w:sz w:val="20"/>
          <w:szCs w:val="20"/>
        </w:rPr>
        <w:t xml:space="preserve"> transaction details.</w:t>
      </w:r>
    </w:p>
    <w:p w14:paraId="50B268CC" w14:textId="2BC11F28" w:rsidR="00027192" w:rsidRDefault="002D57DF" w:rsidP="00BA5A1B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Special Committee Chair for National Bank’s purchase of </w:t>
      </w:r>
      <w:r w:rsidR="00DD7900">
        <w:rPr>
          <w:sz w:val="20"/>
          <w:szCs w:val="20"/>
        </w:rPr>
        <w:t>(private</w:t>
      </w:r>
      <w:r w:rsidR="00637BFB">
        <w:rPr>
          <w:sz w:val="20"/>
          <w:szCs w:val="20"/>
        </w:rPr>
        <w:t>ly held</w:t>
      </w:r>
      <w:r w:rsidR="00DD7900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Wellington West; </w:t>
      </w:r>
    </w:p>
    <w:p w14:paraId="0131C4AE" w14:textId="24C9989E" w:rsidR="005F07EC" w:rsidRDefault="002D57DF" w:rsidP="00BA5A1B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Board Chair during Fairfax’s purchase of a majority stake in </w:t>
      </w:r>
      <w:r w:rsidR="00027192">
        <w:rPr>
          <w:sz w:val="20"/>
          <w:szCs w:val="20"/>
        </w:rPr>
        <w:t>(</w:t>
      </w:r>
      <w:r w:rsidR="00DD7900">
        <w:rPr>
          <w:sz w:val="20"/>
          <w:szCs w:val="20"/>
        </w:rPr>
        <w:t xml:space="preserve">TSX </w:t>
      </w:r>
      <w:r>
        <w:rPr>
          <w:sz w:val="20"/>
          <w:szCs w:val="20"/>
        </w:rPr>
        <w:t>traded</w:t>
      </w:r>
      <w:r w:rsidR="00027192">
        <w:rPr>
          <w:sz w:val="20"/>
          <w:szCs w:val="20"/>
        </w:rPr>
        <w:t>)</w:t>
      </w:r>
      <w:r>
        <w:rPr>
          <w:sz w:val="20"/>
          <w:szCs w:val="20"/>
        </w:rPr>
        <w:t xml:space="preserve"> Ridley Inc.</w:t>
      </w:r>
    </w:p>
    <w:p w14:paraId="7A16F25A" w14:textId="1325C9F3" w:rsidR="005F07EC" w:rsidRDefault="002D57DF" w:rsidP="00BA5A1B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Special Committee member for the acquisition of the Winnipeg Commodity Exchange by the Intercontinental Commodity Exchange (ICE)</w:t>
      </w:r>
    </w:p>
    <w:p w14:paraId="7C146F93" w14:textId="3A76BBA8" w:rsidR="002D57DF" w:rsidRPr="00A62390" w:rsidRDefault="002D57DF" w:rsidP="00BA5A1B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Special Committee Chair in </w:t>
      </w:r>
      <w:r w:rsidR="00DD7900">
        <w:rPr>
          <w:sz w:val="20"/>
          <w:szCs w:val="20"/>
        </w:rPr>
        <w:t xml:space="preserve">(TSX traded) </w:t>
      </w:r>
      <w:r>
        <w:rPr>
          <w:sz w:val="20"/>
          <w:szCs w:val="20"/>
        </w:rPr>
        <w:t>Ridley Inc.’s sale to Alltech Inc.</w:t>
      </w:r>
    </w:p>
    <w:p w14:paraId="26562AC8" w14:textId="3972BB51" w:rsidR="00422388" w:rsidRPr="0005623D" w:rsidRDefault="006D608C" w:rsidP="00422388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Directorship services and related </w:t>
      </w:r>
      <w:r w:rsidR="00FB4CEB">
        <w:rPr>
          <w:sz w:val="20"/>
          <w:szCs w:val="20"/>
        </w:rPr>
        <w:t>expertise to public companies, private companies,</w:t>
      </w:r>
      <w:r>
        <w:rPr>
          <w:sz w:val="20"/>
          <w:szCs w:val="20"/>
        </w:rPr>
        <w:t xml:space="preserve"> </w:t>
      </w:r>
      <w:r w:rsidR="003751E4">
        <w:rPr>
          <w:sz w:val="20"/>
          <w:szCs w:val="20"/>
        </w:rPr>
        <w:t xml:space="preserve">family businesses, </w:t>
      </w:r>
      <w:r>
        <w:rPr>
          <w:sz w:val="20"/>
          <w:szCs w:val="20"/>
        </w:rPr>
        <w:t xml:space="preserve">crown corporations, </w:t>
      </w:r>
      <w:r w:rsidR="00A62390">
        <w:rPr>
          <w:sz w:val="20"/>
          <w:szCs w:val="20"/>
        </w:rPr>
        <w:t xml:space="preserve">advisory boards, </w:t>
      </w:r>
      <w:r>
        <w:rPr>
          <w:sz w:val="20"/>
          <w:szCs w:val="20"/>
        </w:rPr>
        <w:t>and not-for-profit organizations</w:t>
      </w:r>
      <w:r w:rsidR="00C87A35">
        <w:rPr>
          <w:sz w:val="20"/>
          <w:szCs w:val="20"/>
        </w:rPr>
        <w:t xml:space="preserve"> (see professional engagement section </w:t>
      </w:r>
      <w:r w:rsidR="00BA5A1B">
        <w:rPr>
          <w:sz w:val="20"/>
          <w:szCs w:val="20"/>
        </w:rPr>
        <w:t xml:space="preserve">at the end of this CV </w:t>
      </w:r>
      <w:r w:rsidR="00C87A35">
        <w:rPr>
          <w:sz w:val="20"/>
          <w:szCs w:val="20"/>
        </w:rPr>
        <w:t>for details)</w:t>
      </w:r>
      <w:r w:rsidR="00422388" w:rsidRPr="0005623D">
        <w:rPr>
          <w:sz w:val="20"/>
          <w:szCs w:val="20"/>
        </w:rPr>
        <w:t>;</w:t>
      </w:r>
      <w:r w:rsidR="00C87A35">
        <w:rPr>
          <w:sz w:val="20"/>
          <w:szCs w:val="20"/>
        </w:rPr>
        <w:t xml:space="preserve"> </w:t>
      </w:r>
    </w:p>
    <w:p w14:paraId="52B414A5" w14:textId="6141A618" w:rsidR="00422388" w:rsidRDefault="006D608C" w:rsidP="00422388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Providing </w:t>
      </w:r>
      <w:r w:rsidR="002D57DF">
        <w:rPr>
          <w:sz w:val="20"/>
          <w:szCs w:val="20"/>
        </w:rPr>
        <w:t xml:space="preserve">mentorship, leadership and corporate </w:t>
      </w:r>
      <w:r w:rsidR="003751E4">
        <w:rPr>
          <w:sz w:val="20"/>
          <w:szCs w:val="20"/>
        </w:rPr>
        <w:t xml:space="preserve">governance </w:t>
      </w:r>
      <w:r>
        <w:rPr>
          <w:sz w:val="20"/>
          <w:szCs w:val="20"/>
        </w:rPr>
        <w:t xml:space="preserve">advice </w:t>
      </w:r>
      <w:r w:rsidR="003751E4">
        <w:rPr>
          <w:sz w:val="20"/>
          <w:szCs w:val="20"/>
        </w:rPr>
        <w:t xml:space="preserve">to foster </w:t>
      </w:r>
      <w:r w:rsidR="002D57DF">
        <w:rPr>
          <w:sz w:val="20"/>
          <w:szCs w:val="20"/>
        </w:rPr>
        <w:t xml:space="preserve">board collaboration, cooperation and organizational performance </w:t>
      </w:r>
      <w:r>
        <w:rPr>
          <w:sz w:val="20"/>
          <w:szCs w:val="20"/>
        </w:rPr>
        <w:t xml:space="preserve">as Board Chair, </w:t>
      </w:r>
      <w:r w:rsidR="00380DA9">
        <w:rPr>
          <w:sz w:val="20"/>
          <w:szCs w:val="20"/>
        </w:rPr>
        <w:t>Chair/</w:t>
      </w:r>
      <w:r>
        <w:rPr>
          <w:sz w:val="20"/>
          <w:szCs w:val="20"/>
        </w:rPr>
        <w:t>member of Board Audit Committees, Human Resources Committees, Governance Committees, and Special Committees</w:t>
      </w:r>
      <w:r w:rsidR="00422388" w:rsidRPr="0005623D">
        <w:rPr>
          <w:sz w:val="20"/>
          <w:szCs w:val="20"/>
        </w:rPr>
        <w:t>;</w:t>
      </w:r>
    </w:p>
    <w:p w14:paraId="5AA83B5E" w14:textId="77777777" w:rsidR="00422388" w:rsidRDefault="00422388" w:rsidP="000638A5">
      <w:pPr>
        <w:spacing w:line="240" w:lineRule="auto"/>
        <w:rPr>
          <w:sz w:val="20"/>
          <w:szCs w:val="20"/>
        </w:rPr>
      </w:pPr>
    </w:p>
    <w:p w14:paraId="02FA7A7D" w14:textId="77777777" w:rsidR="00C87A35" w:rsidRPr="00AA4750" w:rsidRDefault="00C87A35" w:rsidP="00C87A35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MERGERS &amp; ACQUISITIONS SUPPORT</w:t>
      </w:r>
    </w:p>
    <w:p w14:paraId="5E39D21E" w14:textId="77777777" w:rsidR="00C87A35" w:rsidRDefault="00C87A35" w:rsidP="00C87A35">
      <w:pPr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A62390">
        <w:rPr>
          <w:sz w:val="20"/>
          <w:szCs w:val="20"/>
        </w:rPr>
        <w:t>Confidential engagements relating to mergers, acquisitions, corporate combinations</w:t>
      </w:r>
      <w:r w:rsidRPr="009462BA">
        <w:rPr>
          <w:sz w:val="20"/>
          <w:szCs w:val="20"/>
        </w:rPr>
        <w:t>;</w:t>
      </w:r>
    </w:p>
    <w:p w14:paraId="6B3EB864" w14:textId="77777777" w:rsidR="00422388" w:rsidRPr="00AA4750" w:rsidRDefault="007B5AC5" w:rsidP="00422388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BUSINES </w:t>
      </w:r>
      <w:r w:rsidR="00FB4CEB" w:rsidRPr="00AA4750">
        <w:rPr>
          <w:b/>
          <w:bCs/>
          <w:i/>
          <w:sz w:val="20"/>
          <w:szCs w:val="20"/>
        </w:rPr>
        <w:t>ADVISORY SERVICES</w:t>
      </w:r>
    </w:p>
    <w:p w14:paraId="6034CFF5" w14:textId="77777777" w:rsidR="00EA03DD" w:rsidRDefault="00EA03DD" w:rsidP="00C87A35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Strategic and valuation advice;</w:t>
      </w:r>
    </w:p>
    <w:p w14:paraId="651ADF1D" w14:textId="77777777" w:rsidR="00C87A35" w:rsidRDefault="00C87A35" w:rsidP="00C87A35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Analysis of markets and assessment of competitive dynamics;</w:t>
      </w:r>
    </w:p>
    <w:p w14:paraId="52EE5811" w14:textId="77777777" w:rsidR="00A62390" w:rsidRPr="00C87A35" w:rsidRDefault="009462BA" w:rsidP="00C87A35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A62390">
        <w:rPr>
          <w:sz w:val="20"/>
          <w:szCs w:val="20"/>
        </w:rPr>
        <w:t xml:space="preserve">Confidential engagements </w:t>
      </w:r>
      <w:r w:rsidR="00C87A35">
        <w:rPr>
          <w:sz w:val="20"/>
          <w:szCs w:val="20"/>
        </w:rPr>
        <w:t>assessing market potential</w:t>
      </w:r>
      <w:r w:rsidRPr="009462BA">
        <w:rPr>
          <w:sz w:val="20"/>
          <w:szCs w:val="20"/>
        </w:rPr>
        <w:t>;</w:t>
      </w:r>
    </w:p>
    <w:p w14:paraId="1CB559AC" w14:textId="77777777" w:rsidR="004C3A14" w:rsidRDefault="004C3A14" w:rsidP="00422388">
      <w:pPr>
        <w:spacing w:after="0" w:line="240" w:lineRule="auto"/>
        <w:rPr>
          <w:b/>
          <w:bCs/>
          <w:i/>
        </w:rPr>
      </w:pPr>
    </w:p>
    <w:p w14:paraId="743DD89F" w14:textId="77777777" w:rsidR="00422388" w:rsidRPr="00AA4750" w:rsidRDefault="00C87A35" w:rsidP="00422388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ALTERNATIVE DISPUTE RESOLUTION/NEGOTIATION SKILLS</w:t>
      </w:r>
    </w:p>
    <w:p w14:paraId="03AC545C" w14:textId="40916ADD" w:rsidR="00C87A35" w:rsidRDefault="00C87A35" w:rsidP="00C87A35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Commercial m</w:t>
      </w:r>
      <w:r w:rsidRPr="009462BA">
        <w:rPr>
          <w:sz w:val="20"/>
          <w:szCs w:val="20"/>
        </w:rPr>
        <w:t>ediation services</w:t>
      </w:r>
      <w:r w:rsidR="002D57DF">
        <w:rPr>
          <w:sz w:val="20"/>
          <w:szCs w:val="20"/>
        </w:rPr>
        <w:t>;</w:t>
      </w:r>
    </w:p>
    <w:p w14:paraId="052D05FF" w14:textId="77777777" w:rsidR="00422388" w:rsidRDefault="001C3639" w:rsidP="00C87A35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Provision of </w:t>
      </w:r>
      <w:r w:rsidR="009462BA">
        <w:rPr>
          <w:sz w:val="20"/>
          <w:szCs w:val="20"/>
        </w:rPr>
        <w:t>original, case study training in business valuation</w:t>
      </w:r>
      <w:r>
        <w:rPr>
          <w:sz w:val="20"/>
          <w:szCs w:val="20"/>
        </w:rPr>
        <w:t xml:space="preserve"> and </w:t>
      </w:r>
      <w:r w:rsidR="003446E8">
        <w:rPr>
          <w:sz w:val="20"/>
          <w:szCs w:val="20"/>
        </w:rPr>
        <w:t>negotiati</w:t>
      </w:r>
      <w:r w:rsidR="00943780">
        <w:rPr>
          <w:sz w:val="20"/>
          <w:szCs w:val="20"/>
        </w:rPr>
        <w:t>ons</w:t>
      </w:r>
      <w:r w:rsidR="003446E8">
        <w:rPr>
          <w:sz w:val="20"/>
          <w:szCs w:val="20"/>
        </w:rPr>
        <w:t>.</w:t>
      </w:r>
    </w:p>
    <w:p w14:paraId="2B4BC06F" w14:textId="77777777" w:rsidR="006D608C" w:rsidRDefault="006D608C" w:rsidP="006D608C">
      <w:pPr>
        <w:spacing w:line="240" w:lineRule="auto"/>
        <w:rPr>
          <w:sz w:val="20"/>
          <w:szCs w:val="20"/>
        </w:rPr>
      </w:pPr>
    </w:p>
    <w:p w14:paraId="14223007" w14:textId="6FBB3E0A" w:rsidR="006D608C" w:rsidRPr="001C3639" w:rsidRDefault="006D608C" w:rsidP="001C3639">
      <w:pPr>
        <w:spacing w:after="0" w:line="240" w:lineRule="auto"/>
      </w:pPr>
      <w:r w:rsidRPr="00DF7C3E">
        <w:rPr>
          <w:b/>
          <w:i/>
          <w:sz w:val="20"/>
          <w:szCs w:val="20"/>
          <w:u w:val="single"/>
        </w:rPr>
        <w:t xml:space="preserve">For </w:t>
      </w:r>
      <w:r w:rsidR="00C87A35" w:rsidRPr="00DF7C3E">
        <w:rPr>
          <w:b/>
          <w:i/>
          <w:sz w:val="20"/>
          <w:szCs w:val="20"/>
          <w:u w:val="single"/>
        </w:rPr>
        <w:t>current information</w:t>
      </w:r>
      <w:r w:rsidR="00C87A35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see </w:t>
      </w:r>
      <w:hyperlink r:id="rId12" w:history="1">
        <w:r w:rsidR="00380DA9" w:rsidRPr="00005B0C">
          <w:rPr>
            <w:rStyle w:val="Hyperlink"/>
            <w:rFonts w:ascii="Arial" w:hAnsi="Arial" w:cs="Arial"/>
            <w:b/>
            <w:sz w:val="16"/>
            <w:szCs w:val="16"/>
          </w:rPr>
          <w:t>www.aldare.ca</w:t>
        </w:r>
      </w:hyperlink>
      <w:r w:rsidR="00C278D8">
        <w:t xml:space="preserve"> </w:t>
      </w:r>
      <w:r w:rsidR="00DF7C3E">
        <w:t>o</w:t>
      </w:r>
      <w:r w:rsidR="001C3639">
        <w:t xml:space="preserve">r </w:t>
      </w:r>
      <w:r w:rsidR="00C278D8">
        <w:t xml:space="preserve">LinkedIn at </w:t>
      </w:r>
      <w:hyperlink r:id="rId13" w:history="1">
        <w:r w:rsidR="00C278D8" w:rsidRPr="00C278D8">
          <w:rPr>
            <w:rStyle w:val="Hyperlink"/>
            <w:rFonts w:ascii="Arial" w:eastAsia="Times New Roman" w:hAnsi="Arial" w:cs="Arial"/>
            <w:b/>
            <w:noProof/>
            <w:color w:val="0070C0"/>
            <w:sz w:val="16"/>
            <w:szCs w:val="16"/>
          </w:rPr>
          <w:t>http://ca.linkedin.com/in/brianhayward</w:t>
        </w:r>
      </w:hyperlink>
    </w:p>
    <w:p w14:paraId="7E993DE0" w14:textId="77777777" w:rsidR="00422388" w:rsidRPr="00471932" w:rsidRDefault="00422388" w:rsidP="00422388">
      <w:pPr>
        <w:pStyle w:val="ListParagraph"/>
        <w:ind w:left="360"/>
        <w:rPr>
          <w:sz w:val="19"/>
          <w:szCs w:val="19"/>
        </w:rPr>
      </w:pPr>
    </w:p>
    <w:p w14:paraId="57E7C990" w14:textId="77777777" w:rsidR="00422388" w:rsidRPr="00471932" w:rsidRDefault="00422388" w:rsidP="00422388">
      <w:pPr>
        <w:pStyle w:val="ListParagraph"/>
        <w:pBdr>
          <w:top w:val="thinThickSmallGap" w:sz="12" w:space="1" w:color="auto"/>
        </w:pBdr>
        <w:ind w:left="360"/>
        <w:jc w:val="both"/>
        <w:rPr>
          <w:spacing w:val="-2"/>
          <w:sz w:val="20"/>
          <w:szCs w:val="20"/>
        </w:rPr>
      </w:pPr>
    </w:p>
    <w:p w14:paraId="722C77A5" w14:textId="77777777" w:rsidR="00422388" w:rsidRPr="007B1EFD" w:rsidRDefault="00422388" w:rsidP="00422388">
      <w:pPr>
        <w:jc w:val="center"/>
        <w:rPr>
          <w:spacing w:val="-2"/>
          <w:u w:val="single"/>
        </w:rPr>
      </w:pPr>
      <w:r>
        <w:rPr>
          <w:rFonts w:cs="Book Antiqua"/>
          <w:b/>
          <w:bCs/>
          <w:u w:val="single"/>
        </w:rPr>
        <w:t>PROFESSIONAL AFFILIATIONS</w:t>
      </w:r>
    </w:p>
    <w:p w14:paraId="2EF6E915" w14:textId="77777777" w:rsidR="00422388" w:rsidRDefault="00A62390" w:rsidP="00BA5A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Member, Institute of Corporate Directors</w:t>
      </w:r>
      <w:r w:rsidR="00883E2D">
        <w:rPr>
          <w:sz w:val="20"/>
          <w:szCs w:val="20"/>
        </w:rPr>
        <w:t xml:space="preserve"> (ICD)</w:t>
      </w:r>
    </w:p>
    <w:p w14:paraId="51589315" w14:textId="77777777" w:rsidR="005A34B9" w:rsidRPr="005A34B9" w:rsidRDefault="00AB54E9" w:rsidP="00BA5A1B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Past </w:t>
      </w:r>
      <w:r w:rsidR="005A34B9">
        <w:rPr>
          <w:sz w:val="20"/>
          <w:szCs w:val="20"/>
        </w:rPr>
        <w:t>Chair, Manitoba Chapter</w:t>
      </w:r>
    </w:p>
    <w:p w14:paraId="4E0F7F45" w14:textId="77777777" w:rsidR="000C5BAD" w:rsidRDefault="00C278D8" w:rsidP="00BA5A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Member, </w:t>
      </w:r>
      <w:r w:rsidR="00EA03DD">
        <w:rPr>
          <w:sz w:val="20"/>
          <w:szCs w:val="20"/>
        </w:rPr>
        <w:t xml:space="preserve">United States </w:t>
      </w:r>
      <w:r>
        <w:rPr>
          <w:sz w:val="20"/>
          <w:szCs w:val="20"/>
        </w:rPr>
        <w:t xml:space="preserve">National Association of Corporate Directors </w:t>
      </w:r>
      <w:r w:rsidR="00EA03DD">
        <w:rPr>
          <w:sz w:val="20"/>
          <w:szCs w:val="20"/>
        </w:rPr>
        <w:t>(NACD)</w:t>
      </w:r>
    </w:p>
    <w:p w14:paraId="43925075" w14:textId="77777777" w:rsidR="00883E2D" w:rsidRDefault="00883E2D" w:rsidP="00BA5A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Member, </w:t>
      </w:r>
      <w:r w:rsidR="00380DA9">
        <w:rPr>
          <w:sz w:val="20"/>
          <w:szCs w:val="20"/>
        </w:rPr>
        <w:t xml:space="preserve">World </w:t>
      </w:r>
      <w:r>
        <w:rPr>
          <w:sz w:val="20"/>
          <w:szCs w:val="20"/>
        </w:rPr>
        <w:t>Presidents’ Organization (</w:t>
      </w:r>
      <w:r w:rsidR="00380DA9">
        <w:rPr>
          <w:sz w:val="20"/>
          <w:szCs w:val="20"/>
        </w:rPr>
        <w:t>W</w:t>
      </w:r>
      <w:r>
        <w:rPr>
          <w:sz w:val="20"/>
          <w:szCs w:val="20"/>
        </w:rPr>
        <w:t>PO)</w:t>
      </w:r>
    </w:p>
    <w:p w14:paraId="3D1BAF0F" w14:textId="77777777" w:rsidR="00A62390" w:rsidRDefault="00A62390" w:rsidP="00BA5A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Member, Arbitration &amp; Mediation Institute of Manitoba</w:t>
      </w:r>
    </w:p>
    <w:p w14:paraId="59E62F63" w14:textId="77777777" w:rsidR="00027192" w:rsidRDefault="0002719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A17B5CD" w14:textId="1518223D" w:rsidR="00422388" w:rsidRDefault="00422388" w:rsidP="00422388">
      <w:pPr>
        <w:jc w:val="center"/>
        <w:rPr>
          <w:b/>
        </w:rPr>
      </w:pPr>
      <w:r w:rsidRPr="00437A0D">
        <w:rPr>
          <w:b/>
          <w:bCs/>
          <w:u w:val="single"/>
        </w:rPr>
        <w:t>CAREER TRACK</w:t>
      </w:r>
    </w:p>
    <w:p w14:paraId="2AA67422" w14:textId="77777777" w:rsidR="00437A0D" w:rsidRPr="00437A0D" w:rsidRDefault="00437A0D" w:rsidP="00437A0D">
      <w:pPr>
        <w:rPr>
          <w:i/>
          <w:iCs/>
        </w:rPr>
      </w:pPr>
      <w:r w:rsidRPr="00437A0D">
        <w:rPr>
          <w:b/>
        </w:rPr>
        <w:t>AGRICORE UNITED</w:t>
      </w:r>
      <w:r w:rsidRPr="00437A0D">
        <w:t>, Winnipeg, Manitoba</w:t>
      </w:r>
      <w:r w:rsidR="002C7784">
        <w:t>…………………………………………………………………………………</w:t>
      </w:r>
      <w:r w:rsidRPr="00437A0D">
        <w:t>2001-2007</w:t>
      </w:r>
      <w:r w:rsidRPr="00437A0D">
        <w:br/>
      </w:r>
      <w:r w:rsidRPr="00437A0D">
        <w:rPr>
          <w:i/>
          <w:iCs/>
        </w:rPr>
        <w:t>Chief Executive Officer</w:t>
      </w:r>
    </w:p>
    <w:p w14:paraId="4EC1FD17" w14:textId="315D8817" w:rsidR="00437A0D" w:rsidRPr="0005623D" w:rsidRDefault="00437A0D" w:rsidP="009A6CE3">
      <w:pPr>
        <w:spacing w:line="240" w:lineRule="auto"/>
        <w:rPr>
          <w:sz w:val="20"/>
          <w:szCs w:val="20"/>
        </w:rPr>
      </w:pPr>
      <w:r w:rsidRPr="0005623D">
        <w:rPr>
          <w:sz w:val="20"/>
          <w:szCs w:val="20"/>
        </w:rPr>
        <w:t xml:space="preserve">Formed via merger in late 2001, Agricore United </w:t>
      </w:r>
      <w:r w:rsidR="003978D3">
        <w:rPr>
          <w:sz w:val="20"/>
          <w:szCs w:val="20"/>
        </w:rPr>
        <w:t xml:space="preserve">was (until its acquisition in 2007 by Viterra/Glencore) </w:t>
      </w:r>
      <w:r w:rsidRPr="0005623D">
        <w:rPr>
          <w:sz w:val="20"/>
          <w:szCs w:val="20"/>
        </w:rPr>
        <w:t>one of the largest Canadian agri-business firms, with significant operations and assets in Western Canada</w:t>
      </w:r>
      <w:r w:rsidR="003978D3">
        <w:rPr>
          <w:sz w:val="20"/>
          <w:szCs w:val="20"/>
        </w:rPr>
        <w:t xml:space="preserve">—with </w:t>
      </w:r>
      <w:r w:rsidR="00EA03DD">
        <w:rPr>
          <w:sz w:val="20"/>
          <w:szCs w:val="20"/>
        </w:rPr>
        <w:t xml:space="preserve">offices and facilities </w:t>
      </w:r>
      <w:r w:rsidRPr="0005623D">
        <w:rPr>
          <w:sz w:val="20"/>
          <w:szCs w:val="20"/>
        </w:rPr>
        <w:t xml:space="preserve">in the United States and Japan, and </w:t>
      </w:r>
      <w:r w:rsidR="00EA03DD">
        <w:rPr>
          <w:sz w:val="20"/>
          <w:szCs w:val="20"/>
        </w:rPr>
        <w:t xml:space="preserve">export </w:t>
      </w:r>
      <w:r w:rsidRPr="0005623D">
        <w:rPr>
          <w:sz w:val="20"/>
          <w:szCs w:val="20"/>
        </w:rPr>
        <w:t>sales to over 50 countries internationally. Agricore United operated in</w:t>
      </w:r>
      <w:r w:rsidR="002D57DF">
        <w:rPr>
          <w:sz w:val="20"/>
          <w:szCs w:val="20"/>
        </w:rPr>
        <w:t xml:space="preserve"> </w:t>
      </w:r>
      <w:r w:rsidR="007D4AE5">
        <w:rPr>
          <w:sz w:val="20"/>
          <w:szCs w:val="20"/>
        </w:rPr>
        <w:t>grain merchandising</w:t>
      </w:r>
      <w:r w:rsidR="001B7B55">
        <w:rPr>
          <w:sz w:val="20"/>
          <w:szCs w:val="20"/>
        </w:rPr>
        <w:t>;</w:t>
      </w:r>
      <w:r w:rsidR="007D4AE5">
        <w:rPr>
          <w:sz w:val="20"/>
          <w:szCs w:val="20"/>
        </w:rPr>
        <w:t xml:space="preserve"> retail of seed/fertilizer/herbicide</w:t>
      </w:r>
      <w:r w:rsidR="002D57DF">
        <w:rPr>
          <w:sz w:val="20"/>
          <w:szCs w:val="20"/>
        </w:rPr>
        <w:t>;</w:t>
      </w:r>
      <w:r w:rsidR="007D4AE5">
        <w:rPr>
          <w:sz w:val="20"/>
          <w:szCs w:val="20"/>
        </w:rPr>
        <w:t xml:space="preserve"> feed manufacturing</w:t>
      </w:r>
      <w:r w:rsidR="002D57DF">
        <w:rPr>
          <w:sz w:val="20"/>
          <w:szCs w:val="20"/>
        </w:rPr>
        <w:t>; and</w:t>
      </w:r>
      <w:r w:rsidR="007D4AE5">
        <w:rPr>
          <w:sz w:val="20"/>
          <w:szCs w:val="20"/>
        </w:rPr>
        <w:t xml:space="preserve"> agricultural financial services</w:t>
      </w:r>
      <w:r w:rsidR="002D57DF">
        <w:rPr>
          <w:sz w:val="20"/>
          <w:szCs w:val="20"/>
        </w:rPr>
        <w:t xml:space="preserve">, </w:t>
      </w:r>
      <w:r w:rsidRPr="0005623D">
        <w:rPr>
          <w:sz w:val="20"/>
          <w:szCs w:val="20"/>
        </w:rPr>
        <w:t xml:space="preserve">generating annual cash turnover of about $4 billion through the efforts of about 2,500 employees. Reporting to the Board of Directors, Brian </w:t>
      </w:r>
      <w:r w:rsidR="002D57DF">
        <w:rPr>
          <w:sz w:val="20"/>
          <w:szCs w:val="20"/>
        </w:rPr>
        <w:t>w</w:t>
      </w:r>
      <w:r w:rsidR="00086BF8">
        <w:rPr>
          <w:sz w:val="20"/>
          <w:szCs w:val="20"/>
        </w:rPr>
        <w:t xml:space="preserve">as responsible to </w:t>
      </w:r>
      <w:r w:rsidRPr="0005623D">
        <w:rPr>
          <w:sz w:val="20"/>
          <w:szCs w:val="20"/>
        </w:rPr>
        <w:t>creat</w:t>
      </w:r>
      <w:r w:rsidR="002D57DF">
        <w:rPr>
          <w:sz w:val="20"/>
          <w:szCs w:val="20"/>
        </w:rPr>
        <w:t>e</w:t>
      </w:r>
      <w:r w:rsidRPr="0005623D">
        <w:rPr>
          <w:sz w:val="20"/>
          <w:szCs w:val="20"/>
        </w:rPr>
        <w:t xml:space="preserve"> long-term shareholder value, through:</w:t>
      </w:r>
    </w:p>
    <w:p w14:paraId="031732CD" w14:textId="219BA54C" w:rsidR="0005623D" w:rsidRPr="0005623D" w:rsidRDefault="001B7B55" w:rsidP="0005623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437A0D" w:rsidRPr="0005623D">
        <w:rPr>
          <w:sz w:val="20"/>
          <w:szCs w:val="20"/>
        </w:rPr>
        <w:t xml:space="preserve">eveloping strategic </w:t>
      </w:r>
      <w:r w:rsidR="00086BF8">
        <w:rPr>
          <w:sz w:val="20"/>
          <w:szCs w:val="20"/>
        </w:rPr>
        <w:t>and</w:t>
      </w:r>
      <w:r w:rsidR="00437A0D" w:rsidRPr="0005623D">
        <w:rPr>
          <w:sz w:val="20"/>
          <w:szCs w:val="20"/>
        </w:rPr>
        <w:t xml:space="preserve"> corporate level tactical plans;</w:t>
      </w:r>
    </w:p>
    <w:p w14:paraId="2C0494FA" w14:textId="2D6A46F2" w:rsidR="0005623D" w:rsidRDefault="001B7B55" w:rsidP="0005623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437A0D" w:rsidRPr="0005623D">
        <w:rPr>
          <w:sz w:val="20"/>
          <w:szCs w:val="20"/>
        </w:rPr>
        <w:t xml:space="preserve">ntegrating strategic business plans </w:t>
      </w:r>
      <w:r w:rsidR="00086BF8">
        <w:rPr>
          <w:sz w:val="20"/>
          <w:szCs w:val="20"/>
        </w:rPr>
        <w:t>into</w:t>
      </w:r>
      <w:r w:rsidR="00437A0D" w:rsidRPr="0005623D">
        <w:rPr>
          <w:sz w:val="20"/>
          <w:szCs w:val="20"/>
        </w:rPr>
        <w:t xml:space="preserve"> financial plan</w:t>
      </w:r>
      <w:r w:rsidR="00086BF8">
        <w:rPr>
          <w:sz w:val="20"/>
          <w:szCs w:val="20"/>
        </w:rPr>
        <w:t>ning</w:t>
      </w:r>
      <w:r w:rsidR="00437A0D" w:rsidRPr="0005623D">
        <w:rPr>
          <w:sz w:val="20"/>
          <w:szCs w:val="20"/>
        </w:rPr>
        <w:t>;</w:t>
      </w:r>
    </w:p>
    <w:p w14:paraId="6C6D4D79" w14:textId="009CAC77" w:rsidR="001B7B55" w:rsidRPr="0005623D" w:rsidRDefault="001B7B55" w:rsidP="001B7B5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providing risk management in a challenging, evolving environment;</w:t>
      </w:r>
    </w:p>
    <w:p w14:paraId="46D3FEA2" w14:textId="6130774C" w:rsidR="00437A0D" w:rsidRPr="0005623D" w:rsidRDefault="002D57DF" w:rsidP="0005623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cultivating</w:t>
      </w:r>
      <w:r w:rsidRPr="0005623D">
        <w:rPr>
          <w:sz w:val="20"/>
          <w:szCs w:val="20"/>
        </w:rPr>
        <w:t xml:space="preserve"> </w:t>
      </w:r>
      <w:r w:rsidR="00437A0D" w:rsidRPr="0005623D">
        <w:rPr>
          <w:sz w:val="20"/>
          <w:szCs w:val="20"/>
        </w:rPr>
        <w:t>a strong senior management team and entrepreneurial culture;</w:t>
      </w:r>
    </w:p>
    <w:p w14:paraId="4DDC6617" w14:textId="1B5D8018" w:rsidR="00437A0D" w:rsidRDefault="002D57DF" w:rsidP="0005623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implementing</w:t>
      </w:r>
      <w:r w:rsidR="00437A0D" w:rsidRPr="0005623D">
        <w:rPr>
          <w:sz w:val="20"/>
          <w:szCs w:val="20"/>
        </w:rPr>
        <w:t xml:space="preserve"> of effective corporate policies and organizational structures;</w:t>
      </w:r>
    </w:p>
    <w:p w14:paraId="1B456703" w14:textId="6D07D841" w:rsidR="00437A0D" w:rsidRPr="0005623D" w:rsidRDefault="00437A0D" w:rsidP="0005623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5623D">
        <w:rPr>
          <w:sz w:val="20"/>
          <w:szCs w:val="20"/>
        </w:rPr>
        <w:t xml:space="preserve">appraising </w:t>
      </w:r>
      <w:r w:rsidR="002D57DF">
        <w:rPr>
          <w:sz w:val="20"/>
          <w:szCs w:val="20"/>
        </w:rPr>
        <w:t xml:space="preserve">and monitoring </w:t>
      </w:r>
      <w:r w:rsidRPr="0005623D">
        <w:rPr>
          <w:sz w:val="20"/>
          <w:szCs w:val="20"/>
        </w:rPr>
        <w:t>operational performance;</w:t>
      </w:r>
    </w:p>
    <w:p w14:paraId="508D8BB8" w14:textId="61003703" w:rsidR="00437A0D" w:rsidRPr="0005623D" w:rsidRDefault="001B7B55" w:rsidP="0005623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437A0D" w:rsidRPr="0005623D">
        <w:rPr>
          <w:sz w:val="20"/>
          <w:szCs w:val="20"/>
        </w:rPr>
        <w:t xml:space="preserve">egotiating </w:t>
      </w:r>
      <w:r w:rsidR="002D57DF">
        <w:rPr>
          <w:sz w:val="20"/>
          <w:szCs w:val="20"/>
        </w:rPr>
        <w:t xml:space="preserve">and executing </w:t>
      </w:r>
      <w:r w:rsidR="00437A0D" w:rsidRPr="0005623D">
        <w:rPr>
          <w:sz w:val="20"/>
          <w:szCs w:val="20"/>
        </w:rPr>
        <w:t>significant corporate strategic alliances;</w:t>
      </w:r>
    </w:p>
    <w:p w14:paraId="702EA13F" w14:textId="0426495E" w:rsidR="00437A0D" w:rsidRPr="002D57DF" w:rsidRDefault="001B7B5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002D57DF" w:rsidRPr="002D57DF">
        <w:rPr>
          <w:sz w:val="20"/>
          <w:szCs w:val="20"/>
        </w:rPr>
        <w:t>iaising</w:t>
      </w:r>
      <w:r w:rsidR="00437A0D" w:rsidRPr="002D57DF">
        <w:rPr>
          <w:sz w:val="20"/>
          <w:szCs w:val="20"/>
        </w:rPr>
        <w:t xml:space="preserve"> with institutional investors</w:t>
      </w:r>
      <w:r w:rsidR="002D57DF">
        <w:rPr>
          <w:sz w:val="20"/>
          <w:szCs w:val="20"/>
        </w:rPr>
        <w:t xml:space="preserve"> and</w:t>
      </w:r>
      <w:r w:rsidR="00437A0D" w:rsidRPr="002D57DF">
        <w:rPr>
          <w:sz w:val="20"/>
          <w:szCs w:val="20"/>
        </w:rPr>
        <w:t xml:space="preserve"> external </w:t>
      </w:r>
      <w:r w:rsidR="002D57DF">
        <w:rPr>
          <w:sz w:val="20"/>
          <w:szCs w:val="20"/>
        </w:rPr>
        <w:t>stakeholders</w:t>
      </w:r>
      <w:r w:rsidR="00437A0D" w:rsidRPr="002D57DF">
        <w:rPr>
          <w:sz w:val="20"/>
          <w:szCs w:val="20"/>
        </w:rPr>
        <w:t>;</w:t>
      </w:r>
    </w:p>
    <w:p w14:paraId="47ECEB9E" w14:textId="6D1FA579" w:rsidR="00437A0D" w:rsidRPr="0005623D" w:rsidRDefault="001B7B55" w:rsidP="0005623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437A0D" w:rsidRPr="0005623D">
        <w:rPr>
          <w:sz w:val="20"/>
          <w:szCs w:val="20"/>
        </w:rPr>
        <w:t xml:space="preserve">ommunicating </w:t>
      </w:r>
      <w:r w:rsidR="002D57DF">
        <w:rPr>
          <w:sz w:val="20"/>
          <w:szCs w:val="20"/>
        </w:rPr>
        <w:t xml:space="preserve">effectively the </w:t>
      </w:r>
      <w:r w:rsidR="00437A0D" w:rsidRPr="0005623D">
        <w:rPr>
          <w:sz w:val="20"/>
          <w:szCs w:val="20"/>
        </w:rPr>
        <w:t xml:space="preserve">Company strategy and </w:t>
      </w:r>
      <w:r w:rsidR="00086BF8">
        <w:rPr>
          <w:sz w:val="20"/>
          <w:szCs w:val="20"/>
        </w:rPr>
        <w:t>achievements</w:t>
      </w:r>
      <w:r w:rsidR="00437A0D" w:rsidRPr="0005623D">
        <w:rPr>
          <w:sz w:val="20"/>
          <w:szCs w:val="20"/>
        </w:rPr>
        <w:t>.</w:t>
      </w:r>
    </w:p>
    <w:p w14:paraId="6717DE71" w14:textId="77777777" w:rsidR="00437A0D" w:rsidRPr="00437A0D" w:rsidRDefault="00437A0D" w:rsidP="0005623D">
      <w:pPr>
        <w:spacing w:after="0"/>
        <w:rPr>
          <w:b/>
          <w:i/>
        </w:rPr>
      </w:pPr>
    </w:p>
    <w:p w14:paraId="19BD9149" w14:textId="77777777" w:rsidR="00437A0D" w:rsidRPr="0005623D" w:rsidRDefault="00437A0D" w:rsidP="0005623D">
      <w:pPr>
        <w:spacing w:after="0" w:line="240" w:lineRule="auto"/>
        <w:rPr>
          <w:b/>
          <w:i/>
          <w:sz w:val="20"/>
          <w:szCs w:val="20"/>
        </w:rPr>
      </w:pPr>
      <w:r w:rsidRPr="00437A0D">
        <w:rPr>
          <w:b/>
          <w:i/>
        </w:rPr>
        <w:t>Accomplishments</w:t>
      </w:r>
    </w:p>
    <w:p w14:paraId="50C647C1" w14:textId="77777777" w:rsidR="001B7B55" w:rsidRPr="0005623D" w:rsidRDefault="001B7B55" w:rsidP="001B7B5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led</w:t>
      </w:r>
      <w:r w:rsidRPr="0005623D">
        <w:rPr>
          <w:sz w:val="20"/>
          <w:szCs w:val="20"/>
        </w:rPr>
        <w:t xml:space="preserve"> the Board and management through a structured strategic review, developing focused future priorities for growth and value creation;</w:t>
      </w:r>
    </w:p>
    <w:p w14:paraId="187B5724" w14:textId="4BBC3EE5" w:rsidR="00437A0D" w:rsidRPr="0005623D" w:rsidRDefault="001B7B55" w:rsidP="001B7B5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s</w:t>
      </w:r>
      <w:r w:rsidR="00437A0D" w:rsidRPr="0005623D">
        <w:rPr>
          <w:sz w:val="20"/>
          <w:szCs w:val="20"/>
        </w:rPr>
        <w:t xml:space="preserve">uccessfully negotiated merger financing arrangements with major banks and term lenders, to provide the </w:t>
      </w:r>
      <w:r w:rsidR="003978D3">
        <w:rPr>
          <w:sz w:val="20"/>
          <w:szCs w:val="20"/>
        </w:rPr>
        <w:t xml:space="preserve">balance sheet capability to </w:t>
      </w:r>
      <w:r w:rsidR="00437A0D" w:rsidRPr="0005623D">
        <w:rPr>
          <w:sz w:val="20"/>
          <w:szCs w:val="20"/>
        </w:rPr>
        <w:t>creat</w:t>
      </w:r>
      <w:r w:rsidR="003978D3">
        <w:rPr>
          <w:sz w:val="20"/>
          <w:szCs w:val="20"/>
        </w:rPr>
        <w:t xml:space="preserve">e and sustainably grow a new </w:t>
      </w:r>
      <w:r w:rsidR="00437A0D" w:rsidRPr="0005623D">
        <w:rPr>
          <w:sz w:val="20"/>
          <w:szCs w:val="20"/>
        </w:rPr>
        <w:t>Company;</w:t>
      </w:r>
    </w:p>
    <w:p w14:paraId="5542531F" w14:textId="5C1DC580" w:rsidR="00437A0D" w:rsidRPr="0005623D" w:rsidRDefault="001B7B55" w:rsidP="0005623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437A0D" w:rsidRPr="0005623D">
        <w:rPr>
          <w:sz w:val="20"/>
          <w:szCs w:val="20"/>
        </w:rPr>
        <w:t>uccessfully led the “re-IPO” of the Company, introducing Agricore United to institutional shareholders;</w:t>
      </w:r>
    </w:p>
    <w:p w14:paraId="6C7BB934" w14:textId="0446BC09" w:rsidR="00437A0D" w:rsidRPr="0005623D" w:rsidRDefault="001B7B55" w:rsidP="0005623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437A0D" w:rsidRPr="0005623D">
        <w:rPr>
          <w:sz w:val="20"/>
          <w:szCs w:val="20"/>
        </w:rPr>
        <w:t>eveloped a merger integration business plan, attaining synergies materially in excess (and sooner) than outlined in the Company Prospectus;</w:t>
      </w:r>
    </w:p>
    <w:p w14:paraId="617D0423" w14:textId="0A2A9EE2" w:rsidR="00437A0D" w:rsidRPr="0005623D" w:rsidRDefault="001B7B55" w:rsidP="0005623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437A0D" w:rsidRPr="0005623D">
        <w:rPr>
          <w:sz w:val="20"/>
          <w:szCs w:val="20"/>
        </w:rPr>
        <w:t>orked with key senior managers to develop “best practice” business processes</w:t>
      </w:r>
      <w:r w:rsidR="003978D3">
        <w:rPr>
          <w:sz w:val="20"/>
          <w:szCs w:val="20"/>
        </w:rPr>
        <w:t>, including an integrated and internationally awarded IT infrastructure</w:t>
      </w:r>
      <w:r w:rsidR="00AC7129">
        <w:rPr>
          <w:sz w:val="20"/>
          <w:szCs w:val="20"/>
        </w:rPr>
        <w:t xml:space="preserve"> that provided the means to effectively integrate </w:t>
      </w:r>
      <w:r w:rsidR="00437A0D" w:rsidRPr="0005623D">
        <w:rPr>
          <w:sz w:val="20"/>
          <w:szCs w:val="20"/>
        </w:rPr>
        <w:t xml:space="preserve">accounting, MIS, </w:t>
      </w:r>
      <w:r w:rsidR="009A6CE3">
        <w:rPr>
          <w:sz w:val="20"/>
          <w:szCs w:val="20"/>
        </w:rPr>
        <w:t>Human Resources, operations, and</w:t>
      </w:r>
      <w:r w:rsidR="00437A0D" w:rsidRPr="0005623D">
        <w:rPr>
          <w:sz w:val="20"/>
          <w:szCs w:val="20"/>
        </w:rPr>
        <w:t xml:space="preserve"> administration;</w:t>
      </w:r>
    </w:p>
    <w:p w14:paraId="1414A37C" w14:textId="1CE5E612" w:rsidR="00437A0D" w:rsidRPr="0005623D" w:rsidRDefault="001B7B55" w:rsidP="0005623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00437A0D" w:rsidRPr="0005623D">
        <w:rPr>
          <w:sz w:val="20"/>
          <w:szCs w:val="20"/>
        </w:rPr>
        <w:t>ed the culture change</w:t>
      </w:r>
      <w:r w:rsidR="00086BF8">
        <w:rPr>
          <w:sz w:val="20"/>
          <w:szCs w:val="20"/>
        </w:rPr>
        <w:t xml:space="preserve"> to communicate</w:t>
      </w:r>
      <w:r w:rsidR="00437A0D" w:rsidRPr="0005623D">
        <w:rPr>
          <w:sz w:val="20"/>
          <w:szCs w:val="20"/>
        </w:rPr>
        <w:t xml:space="preserve"> a common vision for </w:t>
      </w:r>
      <w:r w:rsidR="00086BF8">
        <w:rPr>
          <w:sz w:val="20"/>
          <w:szCs w:val="20"/>
        </w:rPr>
        <w:t xml:space="preserve">the transformation of </w:t>
      </w:r>
      <w:r w:rsidR="00437A0D" w:rsidRPr="0005623D">
        <w:rPr>
          <w:sz w:val="20"/>
          <w:szCs w:val="20"/>
        </w:rPr>
        <w:t xml:space="preserve">Agricore United; </w:t>
      </w:r>
    </w:p>
    <w:p w14:paraId="76D08DAE" w14:textId="103B42F2" w:rsidR="00437A0D" w:rsidRPr="0005623D" w:rsidRDefault="001B7B55" w:rsidP="0005623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437A0D" w:rsidRPr="0005623D">
        <w:rPr>
          <w:sz w:val="20"/>
          <w:szCs w:val="20"/>
        </w:rPr>
        <w:t xml:space="preserve">rovided ongoing financial and operational leadership to </w:t>
      </w:r>
      <w:r w:rsidR="00086BF8">
        <w:rPr>
          <w:sz w:val="20"/>
          <w:szCs w:val="20"/>
        </w:rPr>
        <w:t xml:space="preserve">deliver results in terms of </w:t>
      </w:r>
      <w:r w:rsidR="00437A0D" w:rsidRPr="0005623D">
        <w:rPr>
          <w:sz w:val="20"/>
          <w:szCs w:val="20"/>
        </w:rPr>
        <w:t>reduce</w:t>
      </w:r>
      <w:r w:rsidR="00086BF8">
        <w:rPr>
          <w:sz w:val="20"/>
          <w:szCs w:val="20"/>
        </w:rPr>
        <w:t>d</w:t>
      </w:r>
      <w:r w:rsidR="00437A0D" w:rsidRPr="0005623D">
        <w:rPr>
          <w:sz w:val="20"/>
          <w:szCs w:val="20"/>
        </w:rPr>
        <w:t xml:space="preserve"> debt, improve</w:t>
      </w:r>
      <w:r w:rsidR="00086BF8">
        <w:rPr>
          <w:sz w:val="20"/>
          <w:szCs w:val="20"/>
        </w:rPr>
        <w:t>d</w:t>
      </w:r>
      <w:r w:rsidR="00437A0D" w:rsidRPr="0005623D">
        <w:rPr>
          <w:sz w:val="20"/>
          <w:szCs w:val="20"/>
        </w:rPr>
        <w:t xml:space="preserve"> credit ratings, </w:t>
      </w:r>
      <w:r w:rsidR="00086BF8">
        <w:rPr>
          <w:sz w:val="20"/>
          <w:szCs w:val="20"/>
        </w:rPr>
        <w:t>increased</w:t>
      </w:r>
      <w:r w:rsidR="00437A0D" w:rsidRPr="0005623D">
        <w:rPr>
          <w:sz w:val="20"/>
          <w:szCs w:val="20"/>
        </w:rPr>
        <w:t xml:space="preserve"> cash flow and </w:t>
      </w:r>
      <w:r w:rsidR="00086BF8">
        <w:rPr>
          <w:sz w:val="20"/>
          <w:szCs w:val="20"/>
        </w:rPr>
        <w:t>improved</w:t>
      </w:r>
      <w:r w:rsidR="00437A0D" w:rsidRPr="0005623D">
        <w:rPr>
          <w:sz w:val="20"/>
          <w:szCs w:val="20"/>
        </w:rPr>
        <w:t xml:space="preserve"> shareholder value </w:t>
      </w:r>
      <w:r w:rsidR="00086BF8">
        <w:rPr>
          <w:sz w:val="20"/>
          <w:szCs w:val="20"/>
        </w:rPr>
        <w:t>in the face of</w:t>
      </w:r>
      <w:r w:rsidR="00437A0D" w:rsidRPr="0005623D">
        <w:rPr>
          <w:sz w:val="20"/>
          <w:szCs w:val="20"/>
        </w:rPr>
        <w:t xml:space="preserve"> difficult external conditions;</w:t>
      </w:r>
    </w:p>
    <w:p w14:paraId="39D850E9" w14:textId="5D5FAA5A" w:rsidR="00437A0D" w:rsidRPr="0005623D" w:rsidRDefault="003978D3" w:rsidP="0005623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created, </w:t>
      </w:r>
      <w:r w:rsidR="00437A0D" w:rsidRPr="0005623D">
        <w:rPr>
          <w:sz w:val="20"/>
          <w:szCs w:val="20"/>
        </w:rPr>
        <w:t>successful, innovative new business segment</w:t>
      </w:r>
      <w:r w:rsidR="0039765E">
        <w:rPr>
          <w:sz w:val="20"/>
          <w:szCs w:val="20"/>
        </w:rPr>
        <w:t xml:space="preserve"> </w:t>
      </w:r>
      <w:r>
        <w:rPr>
          <w:sz w:val="20"/>
          <w:szCs w:val="20"/>
        </w:rPr>
        <w:t>(Agricore United Financial)—providing new credit and working capital solutions to (approximately) 30,000 Western Canadian farmers.</w:t>
      </w:r>
    </w:p>
    <w:p w14:paraId="1B5D10E5" w14:textId="417C5535" w:rsidR="009A6CE3" w:rsidRDefault="001B7B55" w:rsidP="0005623D">
      <w:pPr>
        <w:widowControl w:val="0"/>
        <w:numPr>
          <w:ilvl w:val="0"/>
          <w:numId w:val="4"/>
        </w:numPr>
        <w:autoSpaceDE w:val="0"/>
        <w:autoSpaceDN w:val="0"/>
        <w:spacing w:before="72" w:after="0" w:line="192" w:lineRule="exact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g</w:t>
      </w:r>
      <w:r w:rsidR="0005623D" w:rsidRPr="0005623D">
        <w:rPr>
          <w:rFonts w:cs="Book Antiqua"/>
          <w:sz w:val="20"/>
          <w:szCs w:val="20"/>
        </w:rPr>
        <w:t xml:space="preserve">rew shareholder value at a rate </w:t>
      </w:r>
      <w:r w:rsidR="00422388">
        <w:rPr>
          <w:rFonts w:cs="Book Antiqua"/>
          <w:sz w:val="20"/>
          <w:szCs w:val="20"/>
        </w:rPr>
        <w:t xml:space="preserve">well </w:t>
      </w:r>
      <w:r w:rsidR="009A6CE3">
        <w:rPr>
          <w:rFonts w:cs="Book Antiqua"/>
          <w:sz w:val="20"/>
          <w:szCs w:val="20"/>
        </w:rPr>
        <w:t xml:space="preserve">above </w:t>
      </w:r>
      <w:r w:rsidR="0005623D" w:rsidRPr="0005623D">
        <w:rPr>
          <w:rFonts w:cs="Book Antiqua"/>
          <w:sz w:val="20"/>
          <w:szCs w:val="20"/>
        </w:rPr>
        <w:t>the TSE 300</w:t>
      </w:r>
      <w:r w:rsidR="0005623D">
        <w:rPr>
          <w:rFonts w:cs="Book Antiqua"/>
          <w:sz w:val="20"/>
          <w:szCs w:val="20"/>
        </w:rPr>
        <w:t xml:space="preserve"> index.</w:t>
      </w:r>
    </w:p>
    <w:p w14:paraId="5C5DEAC5" w14:textId="59DDAEA4" w:rsidR="00D53190" w:rsidRDefault="00D53190" w:rsidP="003C1EB0">
      <w:pPr>
        <w:rPr>
          <w:rFonts w:cs="Book Antiqua"/>
          <w:sz w:val="20"/>
          <w:szCs w:val="20"/>
        </w:rPr>
      </w:pPr>
    </w:p>
    <w:p w14:paraId="1A046FA5" w14:textId="77777777" w:rsidR="009A6CE3" w:rsidRPr="00987EB4" w:rsidRDefault="009A6CE3" w:rsidP="003C1EB0">
      <w:pPr>
        <w:rPr>
          <w:rFonts w:cs="Book Antiqua"/>
          <w:bCs/>
          <w:sz w:val="20"/>
          <w:szCs w:val="20"/>
        </w:rPr>
      </w:pPr>
      <w:r w:rsidRPr="007B1EFD">
        <w:rPr>
          <w:rFonts w:cs="Book Antiqua"/>
          <w:b/>
        </w:rPr>
        <w:t>UNITED GRAIN GROWERS (UGG)</w:t>
      </w:r>
      <w:r w:rsidRPr="007B1EFD">
        <w:rPr>
          <w:rFonts w:cs="Book Antiqua"/>
        </w:rPr>
        <w:t>, Winnipeg</w:t>
      </w:r>
      <w:r w:rsidR="00987EB4" w:rsidRPr="007B1EFD">
        <w:rPr>
          <w:rFonts w:cs="Book Antiqua"/>
        </w:rPr>
        <w:t xml:space="preserve"> …………………………………</w:t>
      </w:r>
      <w:r w:rsidR="007B1EFD">
        <w:rPr>
          <w:rFonts w:cs="Book Antiqua"/>
        </w:rPr>
        <w:t>………………………….</w:t>
      </w:r>
      <w:r w:rsidR="00987EB4" w:rsidRPr="007B1EFD">
        <w:rPr>
          <w:rFonts w:cs="Book Antiqua"/>
        </w:rPr>
        <w:t>……….</w:t>
      </w:r>
      <w:r w:rsidRPr="007B1EFD">
        <w:rPr>
          <w:rFonts w:cs="Book Antiqua"/>
        </w:rPr>
        <w:t>1991-2001</w:t>
      </w:r>
      <w:r w:rsidRPr="007B1EFD">
        <w:rPr>
          <w:rFonts w:cs="Book Antiqua"/>
        </w:rPr>
        <w:br/>
      </w:r>
      <w:r w:rsidRPr="00987EB4">
        <w:rPr>
          <w:rFonts w:cs="Book Antiqua"/>
          <w:bCs/>
          <w:i/>
          <w:sz w:val="20"/>
          <w:szCs w:val="20"/>
        </w:rPr>
        <w:t>Chief Executive Officer</w:t>
      </w:r>
    </w:p>
    <w:p w14:paraId="373BCBE2" w14:textId="6F85DBD7" w:rsidR="009A6CE3" w:rsidRPr="009A6CE3" w:rsidRDefault="009A6CE3" w:rsidP="009A6CE3">
      <w:pPr>
        <w:widowControl w:val="0"/>
        <w:autoSpaceDE w:val="0"/>
        <w:autoSpaceDN w:val="0"/>
        <w:spacing w:before="72" w:after="0" w:line="240" w:lineRule="auto"/>
        <w:ind w:left="360"/>
        <w:jc w:val="both"/>
        <w:rPr>
          <w:rFonts w:cs="Book Antiqua"/>
          <w:sz w:val="20"/>
          <w:szCs w:val="20"/>
        </w:rPr>
      </w:pPr>
      <w:r w:rsidRPr="009A6CE3">
        <w:rPr>
          <w:rFonts w:cs="Book Antiqua"/>
          <w:sz w:val="20"/>
          <w:szCs w:val="20"/>
        </w:rPr>
        <w:t xml:space="preserve">UGG </w:t>
      </w:r>
      <w:r w:rsidR="0039765E">
        <w:rPr>
          <w:rFonts w:cs="Book Antiqua"/>
          <w:sz w:val="20"/>
          <w:szCs w:val="20"/>
        </w:rPr>
        <w:t>became</w:t>
      </w:r>
      <w:r w:rsidRPr="009A6CE3">
        <w:rPr>
          <w:rFonts w:cs="Book Antiqua"/>
          <w:sz w:val="20"/>
          <w:szCs w:val="20"/>
        </w:rPr>
        <w:t xml:space="preserve"> the second largest agri-business firm in Western Canada, with an annual cash turnover of about $2 billion, and 1,500 employees. </w:t>
      </w:r>
      <w:r w:rsidR="0039765E">
        <w:rPr>
          <w:rFonts w:cs="Book Antiqua"/>
          <w:sz w:val="20"/>
          <w:szCs w:val="20"/>
        </w:rPr>
        <w:t xml:space="preserve">When </w:t>
      </w:r>
      <w:r w:rsidRPr="009A6CE3">
        <w:rPr>
          <w:rFonts w:cs="Book Antiqua"/>
          <w:sz w:val="20"/>
          <w:szCs w:val="20"/>
        </w:rPr>
        <w:t>UGG merged with Agricore Cooperative in 2001</w:t>
      </w:r>
      <w:r w:rsidR="0039765E">
        <w:rPr>
          <w:rFonts w:cs="Book Antiqua"/>
          <w:sz w:val="20"/>
          <w:szCs w:val="20"/>
        </w:rPr>
        <w:t xml:space="preserve">, the Board selected </w:t>
      </w:r>
      <w:r w:rsidRPr="009A6CE3">
        <w:rPr>
          <w:rFonts w:cs="Book Antiqua"/>
          <w:sz w:val="20"/>
          <w:szCs w:val="20"/>
        </w:rPr>
        <w:t>Brian</w:t>
      </w:r>
      <w:r w:rsidR="001B7B55">
        <w:rPr>
          <w:rFonts w:cs="Book Antiqua"/>
          <w:sz w:val="20"/>
          <w:szCs w:val="20"/>
        </w:rPr>
        <w:t xml:space="preserve"> </w:t>
      </w:r>
      <w:r w:rsidRPr="009A6CE3">
        <w:rPr>
          <w:rFonts w:cs="Book Antiqua"/>
          <w:sz w:val="20"/>
          <w:szCs w:val="20"/>
        </w:rPr>
        <w:t>to lead the new Company.</w:t>
      </w:r>
    </w:p>
    <w:p w14:paraId="0C0966C2" w14:textId="77777777" w:rsidR="009A6CE3" w:rsidRPr="009A6CE3" w:rsidRDefault="009A6CE3" w:rsidP="009A6CE3">
      <w:pPr>
        <w:widowControl w:val="0"/>
        <w:autoSpaceDE w:val="0"/>
        <w:autoSpaceDN w:val="0"/>
        <w:spacing w:before="72" w:after="0" w:line="192" w:lineRule="exact"/>
        <w:ind w:left="360"/>
        <w:jc w:val="both"/>
        <w:rPr>
          <w:rFonts w:cs="Book Antiqua"/>
          <w:sz w:val="20"/>
          <w:szCs w:val="20"/>
        </w:rPr>
      </w:pPr>
    </w:p>
    <w:p w14:paraId="5FB7E928" w14:textId="77777777" w:rsidR="009A6CE3" w:rsidRPr="00F3323D" w:rsidRDefault="009A6CE3" w:rsidP="009A6CE3">
      <w:pPr>
        <w:widowControl w:val="0"/>
        <w:autoSpaceDE w:val="0"/>
        <w:autoSpaceDN w:val="0"/>
        <w:spacing w:before="72" w:after="0" w:line="192" w:lineRule="exact"/>
        <w:ind w:left="360"/>
        <w:jc w:val="both"/>
        <w:rPr>
          <w:rFonts w:cs="Book Antiqua"/>
          <w:i/>
        </w:rPr>
      </w:pPr>
      <w:r w:rsidRPr="00F3323D">
        <w:rPr>
          <w:rFonts w:cs="Book Antiqua"/>
          <w:b/>
          <w:i/>
        </w:rPr>
        <w:t>Accomplishments</w:t>
      </w:r>
    </w:p>
    <w:p w14:paraId="2D7884B7" w14:textId="3BEA529F" w:rsidR="009A6CE3" w:rsidRDefault="009A6CE3" w:rsidP="009A6CE3">
      <w:pPr>
        <w:widowControl w:val="0"/>
        <w:numPr>
          <w:ilvl w:val="0"/>
          <w:numId w:val="5"/>
        </w:numPr>
        <w:autoSpaceDE w:val="0"/>
        <w:autoSpaceDN w:val="0"/>
        <w:spacing w:before="72" w:after="0" w:line="192" w:lineRule="exact"/>
        <w:rPr>
          <w:rFonts w:cs="Book Antiqua"/>
          <w:sz w:val="19"/>
          <w:szCs w:val="19"/>
        </w:rPr>
      </w:pPr>
      <w:r w:rsidRPr="009A6CE3">
        <w:rPr>
          <w:rFonts w:cs="Book Antiqua"/>
          <w:sz w:val="19"/>
          <w:szCs w:val="19"/>
        </w:rPr>
        <w:t>Provided leadership to the Board and management team</w:t>
      </w:r>
      <w:r w:rsidR="0039765E">
        <w:rPr>
          <w:rFonts w:cs="Book Antiqua"/>
          <w:sz w:val="19"/>
          <w:szCs w:val="19"/>
        </w:rPr>
        <w:t xml:space="preserve"> to</w:t>
      </w:r>
      <w:r w:rsidRPr="009A6CE3">
        <w:rPr>
          <w:rFonts w:cs="Book Antiqua"/>
          <w:sz w:val="19"/>
          <w:szCs w:val="19"/>
        </w:rPr>
        <w:t xml:space="preserve"> </w:t>
      </w:r>
      <w:r w:rsidR="009462BA">
        <w:rPr>
          <w:rFonts w:cs="Book Antiqua"/>
          <w:sz w:val="19"/>
          <w:szCs w:val="19"/>
        </w:rPr>
        <w:t xml:space="preserve">develop </w:t>
      </w:r>
      <w:r w:rsidRPr="009A6CE3">
        <w:rPr>
          <w:rFonts w:cs="Book Antiqua"/>
          <w:sz w:val="19"/>
          <w:szCs w:val="19"/>
        </w:rPr>
        <w:t>and communicate</w:t>
      </w:r>
      <w:r w:rsidR="0039765E">
        <w:rPr>
          <w:rFonts w:cs="Book Antiqua"/>
          <w:sz w:val="19"/>
          <w:szCs w:val="19"/>
        </w:rPr>
        <w:t xml:space="preserve"> a redirected</w:t>
      </w:r>
      <w:r w:rsidR="009462BA">
        <w:rPr>
          <w:rFonts w:cs="Book Antiqua"/>
          <w:sz w:val="19"/>
          <w:szCs w:val="19"/>
        </w:rPr>
        <w:t xml:space="preserve"> </w:t>
      </w:r>
      <w:r w:rsidRPr="009A6CE3">
        <w:rPr>
          <w:rFonts w:cs="Book Antiqua"/>
          <w:sz w:val="19"/>
          <w:szCs w:val="19"/>
        </w:rPr>
        <w:t>company strategy</w:t>
      </w:r>
      <w:r w:rsidR="0039765E" w:rsidRPr="0039765E">
        <w:rPr>
          <w:rFonts w:cs="Book Antiqua"/>
          <w:sz w:val="19"/>
          <w:szCs w:val="19"/>
        </w:rPr>
        <w:t xml:space="preserve"> </w:t>
      </w:r>
      <w:r w:rsidR="0039765E">
        <w:rPr>
          <w:rFonts w:cs="Book Antiqua"/>
          <w:sz w:val="19"/>
          <w:szCs w:val="19"/>
        </w:rPr>
        <w:t>focused on enhancing the company’s information technology platforms and driving international expansion</w:t>
      </w:r>
      <w:r w:rsidRPr="009A6CE3">
        <w:rPr>
          <w:rFonts w:cs="Book Antiqua"/>
          <w:sz w:val="19"/>
          <w:szCs w:val="19"/>
        </w:rPr>
        <w:t>;</w:t>
      </w:r>
    </w:p>
    <w:p w14:paraId="4B1E7A3F" w14:textId="0031210C" w:rsidR="0039765E" w:rsidRPr="009A6CE3" w:rsidRDefault="0039765E" w:rsidP="0039765E">
      <w:pPr>
        <w:widowControl w:val="0"/>
        <w:numPr>
          <w:ilvl w:val="0"/>
          <w:numId w:val="5"/>
        </w:numPr>
        <w:autoSpaceDE w:val="0"/>
        <w:autoSpaceDN w:val="0"/>
        <w:spacing w:before="72" w:after="0" w:line="192" w:lineRule="exact"/>
        <w:rPr>
          <w:rFonts w:cs="Book Antiqua"/>
          <w:sz w:val="19"/>
          <w:szCs w:val="19"/>
        </w:rPr>
      </w:pPr>
      <w:r w:rsidRPr="009A6CE3">
        <w:rPr>
          <w:rFonts w:cs="Book Antiqua"/>
          <w:sz w:val="19"/>
          <w:szCs w:val="19"/>
        </w:rPr>
        <w:t>Led the teams that negotiated significant business alliances with key international strategic partners;</w:t>
      </w:r>
    </w:p>
    <w:p w14:paraId="03882A83" w14:textId="77777777" w:rsidR="009A6CE3" w:rsidRPr="009A6CE3" w:rsidRDefault="009A6CE3" w:rsidP="009A6CE3">
      <w:pPr>
        <w:widowControl w:val="0"/>
        <w:numPr>
          <w:ilvl w:val="0"/>
          <w:numId w:val="5"/>
        </w:numPr>
        <w:autoSpaceDE w:val="0"/>
        <w:autoSpaceDN w:val="0"/>
        <w:spacing w:before="72" w:after="0" w:line="192" w:lineRule="exact"/>
        <w:rPr>
          <w:rFonts w:cs="Book Antiqua"/>
          <w:sz w:val="19"/>
          <w:szCs w:val="19"/>
        </w:rPr>
      </w:pPr>
      <w:r w:rsidRPr="009A6CE3">
        <w:rPr>
          <w:rFonts w:cs="Book Antiqua"/>
          <w:sz w:val="19"/>
          <w:szCs w:val="19"/>
        </w:rPr>
        <w:t>Led the project team that transformed a co-op into a publicly traded Company, culminating with a successful IPO;</w:t>
      </w:r>
    </w:p>
    <w:p w14:paraId="76C105A8" w14:textId="708D69DA" w:rsidR="009A6CE3" w:rsidRPr="009A6CE3" w:rsidRDefault="009A6CE3" w:rsidP="009A6CE3">
      <w:pPr>
        <w:widowControl w:val="0"/>
        <w:numPr>
          <w:ilvl w:val="0"/>
          <w:numId w:val="5"/>
        </w:numPr>
        <w:autoSpaceDE w:val="0"/>
        <w:autoSpaceDN w:val="0"/>
        <w:spacing w:before="72" w:after="0" w:line="192" w:lineRule="exact"/>
        <w:rPr>
          <w:rFonts w:cs="Book Antiqua"/>
          <w:sz w:val="19"/>
          <w:szCs w:val="19"/>
        </w:rPr>
      </w:pPr>
      <w:r w:rsidRPr="009A6CE3">
        <w:rPr>
          <w:rFonts w:cs="Book Antiqua"/>
          <w:sz w:val="19"/>
          <w:szCs w:val="19"/>
        </w:rPr>
        <w:t xml:space="preserve">Effectively communicated </w:t>
      </w:r>
      <w:r w:rsidR="0039765E">
        <w:rPr>
          <w:rFonts w:cs="Book Antiqua"/>
          <w:sz w:val="19"/>
          <w:szCs w:val="19"/>
        </w:rPr>
        <w:t xml:space="preserve">the </w:t>
      </w:r>
      <w:r w:rsidRPr="009A6CE3">
        <w:rPr>
          <w:rFonts w:cs="Book Antiqua"/>
          <w:sz w:val="19"/>
          <w:szCs w:val="19"/>
        </w:rPr>
        <w:t xml:space="preserve">company </w:t>
      </w:r>
      <w:r w:rsidR="00FE00AD">
        <w:rPr>
          <w:rFonts w:cs="Book Antiqua"/>
          <w:sz w:val="19"/>
          <w:szCs w:val="19"/>
        </w:rPr>
        <w:t xml:space="preserve">strategy </w:t>
      </w:r>
      <w:r w:rsidR="00FE00AD" w:rsidRPr="009A6CE3">
        <w:rPr>
          <w:rFonts w:cs="Book Antiqua"/>
          <w:sz w:val="19"/>
          <w:szCs w:val="19"/>
        </w:rPr>
        <w:t>to</w:t>
      </w:r>
      <w:r w:rsidRPr="009A6CE3">
        <w:rPr>
          <w:rFonts w:cs="Book Antiqua"/>
          <w:sz w:val="19"/>
          <w:szCs w:val="19"/>
        </w:rPr>
        <w:t xml:space="preserve"> major shareholders, resulting in new share issues at progressively higher price levels;</w:t>
      </w:r>
    </w:p>
    <w:p w14:paraId="6602F9BC" w14:textId="077E2195" w:rsidR="009A6CE3" w:rsidRPr="009A6CE3" w:rsidRDefault="00667333" w:rsidP="009A6CE3">
      <w:pPr>
        <w:widowControl w:val="0"/>
        <w:numPr>
          <w:ilvl w:val="0"/>
          <w:numId w:val="5"/>
        </w:numPr>
        <w:autoSpaceDE w:val="0"/>
        <w:autoSpaceDN w:val="0"/>
        <w:spacing w:before="72" w:after="0" w:line="192" w:lineRule="exact"/>
        <w:rPr>
          <w:rFonts w:cs="Book Antiqua"/>
          <w:sz w:val="19"/>
          <w:szCs w:val="19"/>
        </w:rPr>
      </w:pPr>
      <w:r>
        <w:rPr>
          <w:rFonts w:cs="Book Antiqua"/>
          <w:sz w:val="19"/>
          <w:szCs w:val="19"/>
        </w:rPr>
        <w:t xml:space="preserve">Led </w:t>
      </w:r>
      <w:r w:rsidRPr="009A6CE3">
        <w:rPr>
          <w:rFonts w:cs="Book Antiqua"/>
          <w:sz w:val="19"/>
          <w:szCs w:val="19"/>
        </w:rPr>
        <w:t>the</w:t>
      </w:r>
      <w:r w:rsidR="009A6CE3" w:rsidRPr="009A6CE3">
        <w:rPr>
          <w:rFonts w:cs="Book Antiqua"/>
          <w:sz w:val="19"/>
          <w:szCs w:val="19"/>
        </w:rPr>
        <w:t xml:space="preserve"> senior management team</w:t>
      </w:r>
      <w:r w:rsidR="00F72724">
        <w:rPr>
          <w:rFonts w:cs="Book Antiqua"/>
          <w:sz w:val="19"/>
          <w:szCs w:val="19"/>
        </w:rPr>
        <w:t xml:space="preserve"> to</w:t>
      </w:r>
      <w:r w:rsidR="009A6CE3" w:rsidRPr="009A6CE3">
        <w:rPr>
          <w:rFonts w:cs="Book Antiqua"/>
          <w:sz w:val="19"/>
          <w:szCs w:val="19"/>
        </w:rPr>
        <w:t xml:space="preserve"> gr</w:t>
      </w:r>
      <w:r w:rsidR="00F72724">
        <w:rPr>
          <w:rFonts w:cs="Book Antiqua"/>
          <w:sz w:val="19"/>
          <w:szCs w:val="19"/>
        </w:rPr>
        <w:t>o</w:t>
      </w:r>
      <w:r w:rsidR="009A6CE3" w:rsidRPr="009A6CE3">
        <w:rPr>
          <w:rFonts w:cs="Book Antiqua"/>
          <w:sz w:val="19"/>
          <w:szCs w:val="19"/>
        </w:rPr>
        <w:t>w company operating income and cash flow to record levels;</w:t>
      </w:r>
    </w:p>
    <w:p w14:paraId="2EB2B080" w14:textId="77777777" w:rsidR="009A6CE3" w:rsidRPr="009A6CE3" w:rsidRDefault="009A6CE3" w:rsidP="009A6CE3">
      <w:pPr>
        <w:widowControl w:val="0"/>
        <w:numPr>
          <w:ilvl w:val="0"/>
          <w:numId w:val="5"/>
        </w:numPr>
        <w:autoSpaceDE w:val="0"/>
        <w:autoSpaceDN w:val="0"/>
        <w:spacing w:before="72" w:after="0" w:line="192" w:lineRule="exact"/>
        <w:rPr>
          <w:rFonts w:cs="Book Antiqua"/>
          <w:sz w:val="19"/>
          <w:szCs w:val="19"/>
        </w:rPr>
      </w:pPr>
      <w:r w:rsidRPr="009A6CE3">
        <w:rPr>
          <w:rFonts w:cs="Book Antiqua"/>
          <w:sz w:val="19"/>
          <w:szCs w:val="19"/>
        </w:rPr>
        <w:t>Grew shareholder value at a rate consistent with the TSE 300 index;</w:t>
      </w:r>
    </w:p>
    <w:p w14:paraId="1829D7BF" w14:textId="227E2C2C" w:rsidR="009A6CE3" w:rsidRPr="009A6CE3" w:rsidRDefault="00F72724" w:rsidP="009A6CE3">
      <w:pPr>
        <w:widowControl w:val="0"/>
        <w:numPr>
          <w:ilvl w:val="0"/>
          <w:numId w:val="5"/>
        </w:numPr>
        <w:autoSpaceDE w:val="0"/>
        <w:autoSpaceDN w:val="0"/>
        <w:spacing w:before="72" w:after="0" w:line="192" w:lineRule="exact"/>
        <w:rPr>
          <w:rFonts w:cs="Book Antiqua"/>
          <w:sz w:val="19"/>
          <w:szCs w:val="19"/>
        </w:rPr>
      </w:pPr>
      <w:r>
        <w:rPr>
          <w:rFonts w:cs="Book Antiqua"/>
          <w:sz w:val="19"/>
          <w:szCs w:val="19"/>
        </w:rPr>
        <w:t xml:space="preserve">Identified the </w:t>
      </w:r>
      <w:r w:rsidR="00667333">
        <w:rPr>
          <w:rFonts w:cs="Book Antiqua"/>
          <w:sz w:val="19"/>
          <w:szCs w:val="19"/>
        </w:rPr>
        <w:t xml:space="preserve">opportunity </w:t>
      </w:r>
      <w:proofErr w:type="gramStart"/>
      <w:r w:rsidR="00667333">
        <w:rPr>
          <w:rFonts w:cs="Book Antiqua"/>
          <w:sz w:val="19"/>
          <w:szCs w:val="19"/>
        </w:rPr>
        <w:t>and</w:t>
      </w:r>
      <w:r w:rsidR="009462BA">
        <w:rPr>
          <w:rFonts w:cs="Book Antiqua"/>
          <w:sz w:val="19"/>
          <w:szCs w:val="19"/>
        </w:rPr>
        <w:t xml:space="preserve">  n</w:t>
      </w:r>
      <w:r w:rsidR="009A6CE3" w:rsidRPr="009A6CE3">
        <w:rPr>
          <w:rFonts w:cs="Book Antiqua"/>
          <w:sz w:val="19"/>
          <w:szCs w:val="19"/>
        </w:rPr>
        <w:t>egotiated</w:t>
      </w:r>
      <w:proofErr w:type="gramEnd"/>
      <w:r w:rsidR="009A6CE3" w:rsidRPr="009A6CE3">
        <w:rPr>
          <w:rFonts w:cs="Book Antiqua"/>
          <w:sz w:val="19"/>
          <w:szCs w:val="19"/>
        </w:rPr>
        <w:t xml:space="preserve"> on behalf of UGG in the successful creation of Agricore United.</w:t>
      </w:r>
    </w:p>
    <w:p w14:paraId="18468B89" w14:textId="77777777" w:rsidR="00437A0D" w:rsidRPr="009A6CE3" w:rsidRDefault="00437A0D" w:rsidP="009A6CE3">
      <w:pPr>
        <w:widowControl w:val="0"/>
        <w:autoSpaceDE w:val="0"/>
        <w:autoSpaceDN w:val="0"/>
        <w:spacing w:before="72" w:after="0" w:line="192" w:lineRule="exact"/>
        <w:ind w:left="360"/>
        <w:jc w:val="both"/>
        <w:rPr>
          <w:rFonts w:cs="Book Antiqua"/>
          <w:sz w:val="19"/>
          <w:szCs w:val="19"/>
        </w:rPr>
      </w:pPr>
    </w:p>
    <w:p w14:paraId="6563D5BE" w14:textId="77777777" w:rsidR="00F3323D" w:rsidRPr="00F3323D" w:rsidRDefault="00F3323D" w:rsidP="00F3323D">
      <w:pPr>
        <w:spacing w:before="240"/>
        <w:rPr>
          <w:b/>
          <w:bCs/>
          <w:i/>
          <w:sz w:val="20"/>
          <w:szCs w:val="20"/>
        </w:rPr>
      </w:pPr>
      <w:r w:rsidRPr="00F3323D">
        <w:rPr>
          <w:b/>
        </w:rPr>
        <w:t>UNITED GRAIN GROWERS (UGG)</w:t>
      </w:r>
      <w:r>
        <w:t>, Winnipeg…………………………………………………………………………….</w:t>
      </w:r>
      <w:r w:rsidRPr="00F3323D">
        <w:t>1987-1991</w:t>
      </w:r>
      <w:r w:rsidRPr="00F3323D">
        <w:br/>
      </w:r>
      <w:r w:rsidRPr="00F3323D">
        <w:rPr>
          <w:bCs/>
          <w:i/>
        </w:rPr>
        <w:t>Vice President, Merchandising &amp; Transportation</w:t>
      </w:r>
    </w:p>
    <w:p w14:paraId="2B951E41" w14:textId="3E9F05BB" w:rsidR="00F3323D" w:rsidRPr="00F3323D" w:rsidRDefault="00F3323D" w:rsidP="00BA5A1B">
      <w:pPr>
        <w:spacing w:after="0" w:line="240" w:lineRule="auto"/>
        <w:rPr>
          <w:sz w:val="20"/>
          <w:szCs w:val="20"/>
        </w:rPr>
      </w:pPr>
      <w:r w:rsidRPr="00F3323D">
        <w:rPr>
          <w:sz w:val="20"/>
          <w:szCs w:val="20"/>
        </w:rPr>
        <w:t xml:space="preserve">UGG’s Merchandising &amp; Transportation Division was one of the largest operating areas of the firm, involved in domestic and international trading and transporting (truck, rail and vessel) about 2 million tonnes of grain annually. As Vice-President, Brian was responsible </w:t>
      </w:r>
      <w:r w:rsidR="00F72724">
        <w:rPr>
          <w:sz w:val="20"/>
          <w:szCs w:val="20"/>
        </w:rPr>
        <w:t>to develop strategy and risk management to deliver strong performance.</w:t>
      </w:r>
      <w:r w:rsidR="00422388" w:rsidRPr="00422388">
        <w:rPr>
          <w:sz w:val="20"/>
          <w:szCs w:val="20"/>
        </w:rPr>
        <w:t xml:space="preserve"> </w:t>
      </w:r>
    </w:p>
    <w:p w14:paraId="12B67EA7" w14:textId="77777777" w:rsidR="00F3323D" w:rsidRPr="00F3323D" w:rsidRDefault="00F3323D" w:rsidP="00F3323D">
      <w:pPr>
        <w:spacing w:after="0"/>
      </w:pPr>
    </w:p>
    <w:p w14:paraId="7E259ABD" w14:textId="77777777" w:rsidR="00F3323D" w:rsidRPr="00F3323D" w:rsidRDefault="00F3323D" w:rsidP="00F3323D">
      <w:pPr>
        <w:spacing w:after="0"/>
        <w:rPr>
          <w:i/>
        </w:rPr>
      </w:pPr>
      <w:r w:rsidRPr="00F3323D">
        <w:rPr>
          <w:b/>
          <w:i/>
        </w:rPr>
        <w:t>Accomplishments</w:t>
      </w:r>
    </w:p>
    <w:p w14:paraId="5121522F" w14:textId="0174CBC3" w:rsidR="00F3323D" w:rsidRPr="00F72724" w:rsidRDefault="00F3323D">
      <w:pPr>
        <w:numPr>
          <w:ilvl w:val="0"/>
          <w:numId w:val="7"/>
        </w:numPr>
        <w:spacing w:after="0" w:line="240" w:lineRule="auto"/>
        <w:rPr>
          <w:sz w:val="19"/>
          <w:szCs w:val="19"/>
        </w:rPr>
      </w:pPr>
      <w:r w:rsidRPr="00F72724">
        <w:rPr>
          <w:sz w:val="19"/>
          <w:szCs w:val="19"/>
        </w:rPr>
        <w:t>Analyzed the business issues that had led to a drop in Divis</w:t>
      </w:r>
      <w:r w:rsidR="00422388" w:rsidRPr="00F72724">
        <w:rPr>
          <w:sz w:val="19"/>
          <w:szCs w:val="19"/>
        </w:rPr>
        <w:t xml:space="preserve">ional profits </w:t>
      </w:r>
      <w:r w:rsidR="00CA5595" w:rsidRPr="007D31C7">
        <w:rPr>
          <w:sz w:val="19"/>
          <w:szCs w:val="19"/>
        </w:rPr>
        <w:t xml:space="preserve">and successfully addressed </w:t>
      </w:r>
      <w:r w:rsidR="00CA5595">
        <w:rPr>
          <w:sz w:val="19"/>
          <w:szCs w:val="19"/>
        </w:rPr>
        <w:t xml:space="preserve">them </w:t>
      </w:r>
      <w:r w:rsidR="00422388" w:rsidRPr="00F72724">
        <w:rPr>
          <w:sz w:val="19"/>
          <w:szCs w:val="19"/>
        </w:rPr>
        <w:t xml:space="preserve">to improve </w:t>
      </w:r>
      <w:r w:rsidRPr="00F72724">
        <w:rPr>
          <w:sz w:val="19"/>
          <w:szCs w:val="19"/>
        </w:rPr>
        <w:t>operati</w:t>
      </w:r>
      <w:r w:rsidR="00CA5595">
        <w:rPr>
          <w:sz w:val="19"/>
          <w:szCs w:val="19"/>
        </w:rPr>
        <w:t>onal</w:t>
      </w:r>
      <w:r w:rsidRPr="00F72724">
        <w:rPr>
          <w:sz w:val="19"/>
          <w:szCs w:val="19"/>
        </w:rPr>
        <w:t xml:space="preserve"> effectiveness;</w:t>
      </w:r>
    </w:p>
    <w:p w14:paraId="065ABC2E" w14:textId="0BCC0FF2" w:rsidR="00F3323D" w:rsidRPr="00F3323D" w:rsidRDefault="00F3323D" w:rsidP="00F3323D">
      <w:pPr>
        <w:numPr>
          <w:ilvl w:val="0"/>
          <w:numId w:val="7"/>
        </w:numPr>
        <w:spacing w:after="0" w:line="240" w:lineRule="auto"/>
        <w:rPr>
          <w:sz w:val="19"/>
          <w:szCs w:val="19"/>
        </w:rPr>
      </w:pPr>
      <w:r w:rsidRPr="00F3323D">
        <w:rPr>
          <w:sz w:val="19"/>
          <w:szCs w:val="19"/>
        </w:rPr>
        <w:t xml:space="preserve">Implemented key </w:t>
      </w:r>
      <w:r w:rsidR="00F72724">
        <w:rPr>
          <w:sz w:val="19"/>
          <w:szCs w:val="19"/>
        </w:rPr>
        <w:t xml:space="preserve">risk management </w:t>
      </w:r>
      <w:r w:rsidRPr="00F3323D">
        <w:rPr>
          <w:sz w:val="19"/>
          <w:szCs w:val="19"/>
        </w:rPr>
        <w:t>policies to control market risk, receivables risk, and foreign exchange exposure;</w:t>
      </w:r>
    </w:p>
    <w:p w14:paraId="61F1E1CA" w14:textId="3247A6FF" w:rsidR="00F3323D" w:rsidRPr="009462BA" w:rsidRDefault="00F72724" w:rsidP="009462BA">
      <w:pPr>
        <w:numPr>
          <w:ilvl w:val="0"/>
          <w:numId w:val="7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Developed an international expansion strategy and </w:t>
      </w:r>
      <w:r w:rsidR="009E2222">
        <w:rPr>
          <w:sz w:val="19"/>
          <w:szCs w:val="19"/>
        </w:rPr>
        <w:t xml:space="preserve">executed </w:t>
      </w:r>
      <w:r w:rsidR="009E2222" w:rsidRPr="00F3323D">
        <w:rPr>
          <w:sz w:val="19"/>
          <w:szCs w:val="19"/>
        </w:rPr>
        <w:t>commercial</w:t>
      </w:r>
      <w:r w:rsidR="00F3323D" w:rsidRPr="00F3323D">
        <w:rPr>
          <w:sz w:val="19"/>
          <w:szCs w:val="19"/>
        </w:rPr>
        <w:t xml:space="preserve"> </w:t>
      </w:r>
      <w:r>
        <w:rPr>
          <w:sz w:val="19"/>
          <w:szCs w:val="19"/>
        </w:rPr>
        <w:t>arrangements to</w:t>
      </w:r>
      <w:r w:rsidR="00F3323D" w:rsidRPr="00F3323D">
        <w:rPr>
          <w:sz w:val="19"/>
          <w:szCs w:val="19"/>
        </w:rPr>
        <w:t xml:space="preserve"> penetrat</w:t>
      </w:r>
      <w:r>
        <w:rPr>
          <w:sz w:val="19"/>
          <w:szCs w:val="19"/>
        </w:rPr>
        <w:t>e</w:t>
      </w:r>
      <w:r w:rsidR="00F3323D" w:rsidRPr="00F3323D">
        <w:rPr>
          <w:sz w:val="19"/>
          <w:szCs w:val="19"/>
        </w:rPr>
        <w:t xml:space="preserve"> the Japanese and other Asian markets;</w:t>
      </w:r>
    </w:p>
    <w:p w14:paraId="176FDB40" w14:textId="633500AC" w:rsidR="00F3323D" w:rsidRDefault="00F3323D" w:rsidP="00F3323D">
      <w:pPr>
        <w:numPr>
          <w:ilvl w:val="0"/>
          <w:numId w:val="7"/>
        </w:numPr>
        <w:spacing w:after="0" w:line="240" w:lineRule="auto"/>
        <w:rPr>
          <w:sz w:val="19"/>
          <w:szCs w:val="19"/>
        </w:rPr>
      </w:pPr>
      <w:r w:rsidRPr="00F3323D">
        <w:rPr>
          <w:sz w:val="19"/>
          <w:szCs w:val="19"/>
        </w:rPr>
        <w:t>Increased market share in main product lines by 30-50%</w:t>
      </w:r>
      <w:r w:rsidR="00F72724">
        <w:rPr>
          <w:sz w:val="19"/>
          <w:szCs w:val="19"/>
        </w:rPr>
        <w:t xml:space="preserve"> with a corresponding</w:t>
      </w:r>
      <w:r w:rsidRPr="00F3323D">
        <w:rPr>
          <w:sz w:val="19"/>
          <w:szCs w:val="19"/>
        </w:rPr>
        <w:t xml:space="preserve"> increas</w:t>
      </w:r>
      <w:r w:rsidR="00F72724">
        <w:rPr>
          <w:sz w:val="19"/>
          <w:szCs w:val="19"/>
        </w:rPr>
        <w:t>ed to</w:t>
      </w:r>
      <w:r w:rsidRPr="00F3323D">
        <w:rPr>
          <w:sz w:val="19"/>
          <w:szCs w:val="19"/>
        </w:rPr>
        <w:t xml:space="preserve"> Divisional income.</w:t>
      </w:r>
    </w:p>
    <w:p w14:paraId="393AEA10" w14:textId="0367A02D" w:rsidR="00D53190" w:rsidRDefault="00D53190" w:rsidP="00135794">
      <w:pPr>
        <w:spacing w:after="0" w:line="240" w:lineRule="auto"/>
        <w:rPr>
          <w:b/>
        </w:rPr>
      </w:pPr>
    </w:p>
    <w:p w14:paraId="24322A0D" w14:textId="080DE8BA" w:rsidR="00135794" w:rsidRPr="004175B0" w:rsidRDefault="007B1EFD" w:rsidP="00135794">
      <w:pPr>
        <w:spacing w:after="0" w:line="240" w:lineRule="auto"/>
        <w:rPr>
          <w:sz w:val="19"/>
          <w:szCs w:val="19"/>
        </w:rPr>
      </w:pPr>
      <w:r>
        <w:rPr>
          <w:b/>
        </w:rPr>
        <w:t>UNITED GRAIN GROWERS (</w:t>
      </w:r>
      <w:r w:rsidR="00135794" w:rsidRPr="007B1EFD">
        <w:rPr>
          <w:b/>
        </w:rPr>
        <w:t>UGG</w:t>
      </w:r>
      <w:r w:rsidR="00F87F15" w:rsidRPr="007B1EFD">
        <w:rPr>
          <w:b/>
        </w:rPr>
        <w:t>)</w:t>
      </w:r>
      <w:r w:rsidR="00F87F15" w:rsidRPr="007B1EFD">
        <w:t>, Winnipeg</w:t>
      </w:r>
      <w:r>
        <w:t>………………</w:t>
      </w:r>
      <w:proofErr w:type="gramStart"/>
      <w:r>
        <w:t>…..</w:t>
      </w:r>
      <w:proofErr w:type="gramEnd"/>
      <w:r w:rsidR="004175B0" w:rsidRPr="007B1EFD">
        <w:t>………………………………………………………</w:t>
      </w:r>
      <w:r w:rsidR="00135794" w:rsidRPr="007B1EFD">
        <w:t>1984-1987</w:t>
      </w:r>
      <w:r w:rsidR="00135794" w:rsidRPr="007B1EFD">
        <w:br/>
      </w:r>
      <w:r w:rsidR="00135794" w:rsidRPr="004175B0">
        <w:rPr>
          <w:i/>
          <w:sz w:val="19"/>
          <w:szCs w:val="19"/>
        </w:rPr>
        <w:t>Manager, Research/Consulting Services</w:t>
      </w:r>
    </w:p>
    <w:p w14:paraId="3383FE14" w14:textId="77777777" w:rsidR="00135794" w:rsidRPr="00135794" w:rsidRDefault="00135794" w:rsidP="00135794">
      <w:pPr>
        <w:spacing w:after="0" w:line="240" w:lineRule="auto"/>
        <w:rPr>
          <w:sz w:val="19"/>
          <w:szCs w:val="19"/>
        </w:rPr>
      </w:pPr>
    </w:p>
    <w:p w14:paraId="2A887C85" w14:textId="77777777" w:rsidR="00AB5549" w:rsidRDefault="00AB5549" w:rsidP="00AB5549">
      <w:pPr>
        <w:spacing w:after="0"/>
        <w:rPr>
          <w:b/>
          <w:sz w:val="19"/>
          <w:szCs w:val="19"/>
        </w:rPr>
      </w:pPr>
    </w:p>
    <w:p w14:paraId="03C8E0B7" w14:textId="2F7E1F61" w:rsidR="00AB5549" w:rsidRDefault="00AB5549" w:rsidP="00BA5A1B">
      <w:pPr>
        <w:spacing w:after="0"/>
        <w:rPr>
          <w:sz w:val="19"/>
          <w:szCs w:val="19"/>
        </w:rPr>
      </w:pPr>
      <w:r w:rsidRPr="007B1EFD">
        <w:rPr>
          <w:b/>
        </w:rPr>
        <w:t>UNITED GRAIN GROWERS (UGG)</w:t>
      </w:r>
      <w:r w:rsidR="001A535F" w:rsidRPr="007B1EFD">
        <w:t>,</w:t>
      </w:r>
      <w:r w:rsidR="001A535F">
        <w:t xml:space="preserve"> Winnipeg</w:t>
      </w:r>
      <w:r w:rsidRPr="007B1EFD">
        <w:t>…………………………………………</w:t>
      </w:r>
      <w:proofErr w:type="gramStart"/>
      <w:r w:rsidRPr="007B1EFD">
        <w:t>…..</w:t>
      </w:r>
      <w:proofErr w:type="gramEnd"/>
      <w:r w:rsidRPr="007B1EFD">
        <w:t>…………………………….1981-1984</w:t>
      </w:r>
      <w:r w:rsidRPr="007B1EFD">
        <w:br/>
      </w:r>
      <w:r w:rsidR="00CA5595">
        <w:rPr>
          <w:i/>
          <w:sz w:val="19"/>
          <w:szCs w:val="19"/>
        </w:rPr>
        <w:t>Grain Market Analyst &amp; Futures Trader</w:t>
      </w:r>
    </w:p>
    <w:p w14:paraId="4C616C53" w14:textId="77777777" w:rsidR="00471932" w:rsidRPr="00471932" w:rsidRDefault="00471932" w:rsidP="00471932">
      <w:pPr>
        <w:pStyle w:val="ListParagraph"/>
        <w:ind w:left="360"/>
        <w:rPr>
          <w:sz w:val="19"/>
          <w:szCs w:val="19"/>
        </w:rPr>
      </w:pPr>
    </w:p>
    <w:p w14:paraId="2E9485E2" w14:textId="77777777" w:rsidR="00471932" w:rsidRPr="007B1EFD" w:rsidRDefault="00471932" w:rsidP="00471932">
      <w:pPr>
        <w:jc w:val="center"/>
        <w:rPr>
          <w:spacing w:val="-2"/>
          <w:u w:val="single"/>
        </w:rPr>
      </w:pPr>
      <w:r w:rsidRPr="007B1EFD">
        <w:rPr>
          <w:rFonts w:cs="Book Antiqua"/>
          <w:b/>
          <w:bCs/>
          <w:u w:val="single"/>
        </w:rPr>
        <w:t>EDUCATIONAL &amp; PROFESSIONAL DEVELOPMENT</w:t>
      </w:r>
    </w:p>
    <w:p w14:paraId="12E10E43" w14:textId="0B39AEFA" w:rsidR="00471932" w:rsidRPr="003720B3" w:rsidRDefault="00471932" w:rsidP="00BA5A1B">
      <w:pPr>
        <w:spacing w:after="0" w:line="240" w:lineRule="auto"/>
        <w:rPr>
          <w:rFonts w:cs="Book Antiqua"/>
          <w:sz w:val="19"/>
          <w:szCs w:val="19"/>
        </w:rPr>
      </w:pPr>
      <w:r w:rsidRPr="003720B3">
        <w:rPr>
          <w:rFonts w:cs="Book Antiqua"/>
          <w:b/>
          <w:bCs/>
          <w:sz w:val="19"/>
          <w:szCs w:val="19"/>
        </w:rPr>
        <w:t xml:space="preserve">MSc. (Agricultural Economics), </w:t>
      </w:r>
      <w:r w:rsidRPr="003720B3">
        <w:rPr>
          <w:rFonts w:cs="Book Antiqua"/>
          <w:sz w:val="19"/>
          <w:szCs w:val="19"/>
        </w:rPr>
        <w:t>McGill University, Montreal</w:t>
      </w:r>
      <w:r w:rsidRPr="003720B3">
        <w:rPr>
          <w:rFonts w:cs="Book Antiqua"/>
          <w:sz w:val="19"/>
          <w:szCs w:val="19"/>
        </w:rPr>
        <w:br/>
        <w:t xml:space="preserve">Emphasis: </w:t>
      </w:r>
      <w:r w:rsidR="00C4181A" w:rsidRPr="003720B3">
        <w:rPr>
          <w:rFonts w:cs="Book Antiqua"/>
          <w:sz w:val="19"/>
          <w:szCs w:val="19"/>
        </w:rPr>
        <w:t xml:space="preserve">international business, </w:t>
      </w:r>
      <w:r w:rsidR="00C4181A">
        <w:rPr>
          <w:rFonts w:cs="Book Antiqua"/>
          <w:sz w:val="19"/>
          <w:szCs w:val="19"/>
        </w:rPr>
        <w:t>m</w:t>
      </w:r>
      <w:r w:rsidRPr="003720B3">
        <w:rPr>
          <w:rFonts w:cs="Book Antiqua"/>
          <w:sz w:val="19"/>
          <w:szCs w:val="19"/>
        </w:rPr>
        <w:t>anagement, commodity trading</w:t>
      </w:r>
    </w:p>
    <w:p w14:paraId="5EECEE0A" w14:textId="35FFCAEC" w:rsidR="00471932" w:rsidRPr="003720B3" w:rsidRDefault="00C4181A" w:rsidP="00BA5A1B">
      <w:pPr>
        <w:spacing w:after="0" w:line="240" w:lineRule="auto"/>
        <w:rPr>
          <w:rFonts w:cs="Book Antiqua"/>
          <w:sz w:val="19"/>
          <w:szCs w:val="19"/>
        </w:rPr>
      </w:pPr>
      <w:r>
        <w:rPr>
          <w:rFonts w:cs="Book Antiqua"/>
          <w:sz w:val="19"/>
          <w:szCs w:val="19"/>
        </w:rPr>
        <w:t xml:space="preserve">Awards: </w:t>
      </w:r>
      <w:r w:rsidR="00471932" w:rsidRPr="003720B3">
        <w:rPr>
          <w:rFonts w:cs="Book Antiqua"/>
          <w:sz w:val="19"/>
          <w:szCs w:val="19"/>
        </w:rPr>
        <w:t>Best Agricultural Economics Master’s Thesis (Canada)</w:t>
      </w:r>
    </w:p>
    <w:p w14:paraId="4274DD55" w14:textId="77777777" w:rsidR="00471932" w:rsidRPr="003720B3" w:rsidRDefault="00471932" w:rsidP="00BA5A1B">
      <w:pPr>
        <w:spacing w:after="0" w:line="240" w:lineRule="auto"/>
        <w:rPr>
          <w:rFonts w:cs="Book Antiqua"/>
          <w:b/>
          <w:bCs/>
          <w:sz w:val="19"/>
          <w:szCs w:val="19"/>
        </w:rPr>
      </w:pPr>
      <w:r w:rsidRPr="003720B3">
        <w:rPr>
          <w:rFonts w:cs="Book Antiqua"/>
          <w:sz w:val="19"/>
          <w:szCs w:val="19"/>
        </w:rPr>
        <w:t>Student Council Treasurer</w:t>
      </w:r>
      <w:r w:rsidRPr="003720B3">
        <w:rPr>
          <w:rFonts w:cs="Book Antiqua"/>
          <w:sz w:val="19"/>
          <w:szCs w:val="19"/>
        </w:rPr>
        <w:br/>
      </w:r>
    </w:p>
    <w:p w14:paraId="185BEEB5" w14:textId="77777777" w:rsidR="00471932" w:rsidRPr="003720B3" w:rsidRDefault="00471932" w:rsidP="00BA5A1B">
      <w:pPr>
        <w:spacing w:after="0" w:line="240" w:lineRule="auto"/>
        <w:rPr>
          <w:rFonts w:cs="Book Antiqua"/>
          <w:b/>
          <w:bCs/>
          <w:sz w:val="19"/>
          <w:szCs w:val="19"/>
        </w:rPr>
      </w:pPr>
      <w:r w:rsidRPr="003720B3">
        <w:rPr>
          <w:rFonts w:cs="Book Antiqua"/>
          <w:b/>
          <w:bCs/>
          <w:sz w:val="19"/>
          <w:szCs w:val="19"/>
        </w:rPr>
        <w:t xml:space="preserve">BSc. (Agricultural Economics), </w:t>
      </w:r>
      <w:r w:rsidRPr="003720B3">
        <w:rPr>
          <w:rFonts w:cs="Book Antiqua"/>
          <w:sz w:val="19"/>
          <w:szCs w:val="19"/>
        </w:rPr>
        <w:t>McGill University</w:t>
      </w:r>
      <w:r w:rsidRPr="003720B3">
        <w:rPr>
          <w:rFonts w:cs="Book Antiqua"/>
          <w:sz w:val="19"/>
          <w:szCs w:val="19"/>
        </w:rPr>
        <w:br/>
      </w:r>
    </w:p>
    <w:p w14:paraId="19E14DA7" w14:textId="77777777" w:rsidR="00471932" w:rsidRDefault="00471932" w:rsidP="00BA5A1B">
      <w:pPr>
        <w:spacing w:after="0" w:line="240" w:lineRule="auto"/>
        <w:rPr>
          <w:rFonts w:cs="Book Antiqua"/>
          <w:sz w:val="19"/>
          <w:szCs w:val="19"/>
        </w:rPr>
      </w:pPr>
      <w:r w:rsidRPr="003720B3">
        <w:rPr>
          <w:rFonts w:cs="Book Antiqua"/>
          <w:b/>
          <w:bCs/>
          <w:sz w:val="19"/>
          <w:szCs w:val="19"/>
        </w:rPr>
        <w:t xml:space="preserve">C. Dir, </w:t>
      </w:r>
      <w:r w:rsidRPr="003720B3">
        <w:rPr>
          <w:rFonts w:cs="Book Antiqua"/>
          <w:sz w:val="19"/>
          <w:szCs w:val="19"/>
        </w:rPr>
        <w:t>McMaster University (Chartered Corporate Director Program)</w:t>
      </w:r>
      <w:r w:rsidR="00221FE5">
        <w:rPr>
          <w:rFonts w:cs="Book Antiqua"/>
          <w:sz w:val="19"/>
          <w:szCs w:val="19"/>
        </w:rPr>
        <w:t xml:space="preserve"> 2004</w:t>
      </w:r>
    </w:p>
    <w:p w14:paraId="736CC679" w14:textId="77777777" w:rsidR="00221FE5" w:rsidRPr="00221FE5" w:rsidRDefault="00221FE5" w:rsidP="00BA5A1B">
      <w:pPr>
        <w:spacing w:after="0" w:line="240" w:lineRule="auto"/>
        <w:rPr>
          <w:rFonts w:cs="Book Antiqua"/>
          <w:sz w:val="19"/>
          <w:szCs w:val="19"/>
        </w:rPr>
      </w:pPr>
      <w:r w:rsidRPr="00221FE5">
        <w:rPr>
          <w:rFonts w:cs="Book Antiqua"/>
          <w:b/>
          <w:sz w:val="19"/>
          <w:szCs w:val="19"/>
        </w:rPr>
        <w:t>ICD.D</w:t>
      </w:r>
      <w:r w:rsidR="00AB54E9">
        <w:rPr>
          <w:rFonts w:cs="Book Antiqua"/>
          <w:sz w:val="19"/>
          <w:szCs w:val="19"/>
        </w:rPr>
        <w:t xml:space="preserve"> Director Education Program, Rotman School of Management, University of Toronto,</w:t>
      </w:r>
      <w:r>
        <w:rPr>
          <w:rFonts w:cs="Book Antiqua"/>
          <w:sz w:val="19"/>
          <w:szCs w:val="19"/>
        </w:rPr>
        <w:t xml:space="preserve"> 2017</w:t>
      </w:r>
    </w:p>
    <w:p w14:paraId="2F0702C0" w14:textId="77777777" w:rsidR="00471932" w:rsidRPr="003720B3" w:rsidRDefault="00471932" w:rsidP="00BA5A1B">
      <w:pPr>
        <w:spacing w:after="0"/>
        <w:rPr>
          <w:rFonts w:cs="Book Antiqua"/>
          <w:sz w:val="19"/>
          <w:szCs w:val="19"/>
        </w:rPr>
      </w:pPr>
    </w:p>
    <w:p w14:paraId="3B013DB7" w14:textId="77777777" w:rsidR="00471932" w:rsidRPr="003720B3" w:rsidRDefault="00471932" w:rsidP="00BA5A1B">
      <w:pPr>
        <w:spacing w:after="0"/>
        <w:rPr>
          <w:rFonts w:cs="Book Antiqua"/>
          <w:sz w:val="19"/>
          <w:szCs w:val="19"/>
        </w:rPr>
      </w:pPr>
      <w:r w:rsidRPr="003720B3">
        <w:rPr>
          <w:rFonts w:cs="Book Antiqua"/>
          <w:sz w:val="19"/>
          <w:szCs w:val="19"/>
        </w:rPr>
        <w:t>UCLA Advanced Executive Program</w:t>
      </w:r>
    </w:p>
    <w:p w14:paraId="355F801B" w14:textId="3EFA6C23" w:rsidR="003720B3" w:rsidRDefault="00471932" w:rsidP="00BA5A1B">
      <w:pPr>
        <w:spacing w:after="0"/>
        <w:rPr>
          <w:rFonts w:cs="Book Antiqua"/>
          <w:sz w:val="19"/>
          <w:szCs w:val="19"/>
        </w:rPr>
      </w:pPr>
      <w:r w:rsidRPr="003720B3">
        <w:rPr>
          <w:rFonts w:cs="Book Antiqua"/>
          <w:sz w:val="19"/>
          <w:szCs w:val="19"/>
        </w:rPr>
        <w:t>Harvard Negotiations Program</w:t>
      </w:r>
      <w:r w:rsidR="00AC7129">
        <w:rPr>
          <w:rFonts w:cs="Book Antiqua"/>
          <w:sz w:val="19"/>
          <w:szCs w:val="19"/>
        </w:rPr>
        <w:t>/</w:t>
      </w:r>
      <w:r w:rsidRPr="003720B3">
        <w:rPr>
          <w:rFonts w:cs="Book Antiqua"/>
          <w:sz w:val="19"/>
          <w:szCs w:val="19"/>
        </w:rPr>
        <w:t>Harvard Agri-business Program (two sessions)</w:t>
      </w:r>
    </w:p>
    <w:p w14:paraId="2BC2681F" w14:textId="77777777" w:rsidR="003720B3" w:rsidRDefault="003720B3" w:rsidP="00BA5A1B">
      <w:pPr>
        <w:spacing w:after="0"/>
        <w:rPr>
          <w:rFonts w:cs="Book Antiqua"/>
          <w:sz w:val="19"/>
          <w:szCs w:val="19"/>
        </w:rPr>
      </w:pPr>
      <w:r>
        <w:rPr>
          <w:rFonts w:cs="Book Antiqua"/>
          <w:sz w:val="19"/>
          <w:szCs w:val="19"/>
        </w:rPr>
        <w:t>University of Windsor</w:t>
      </w:r>
      <w:r w:rsidR="004322D4">
        <w:rPr>
          <w:rFonts w:cs="Book Antiqua"/>
          <w:sz w:val="19"/>
          <w:szCs w:val="19"/>
        </w:rPr>
        <w:t xml:space="preserve"> (Faculty of Law)</w:t>
      </w:r>
      <w:r>
        <w:rPr>
          <w:rFonts w:cs="Book Antiqua"/>
          <w:sz w:val="19"/>
          <w:szCs w:val="19"/>
        </w:rPr>
        <w:t xml:space="preserve"> Certificate of Completion ADR Training</w:t>
      </w:r>
    </w:p>
    <w:p w14:paraId="60030D71" w14:textId="77777777" w:rsidR="00AC7129" w:rsidRDefault="00AC7129" w:rsidP="00BA5A1B">
      <w:pPr>
        <w:spacing w:after="0"/>
        <w:rPr>
          <w:rFonts w:cs="Book Antiqua"/>
          <w:sz w:val="19"/>
          <w:szCs w:val="19"/>
        </w:rPr>
      </w:pPr>
    </w:p>
    <w:p w14:paraId="0D0B3E89" w14:textId="281340D9" w:rsidR="00471932" w:rsidRPr="00AB5549" w:rsidRDefault="00CE709E" w:rsidP="00BA5A1B">
      <w:pPr>
        <w:spacing w:after="0"/>
        <w:rPr>
          <w:rFonts w:cs="Book Antiqua"/>
          <w:sz w:val="20"/>
          <w:szCs w:val="20"/>
        </w:rPr>
      </w:pPr>
      <w:r w:rsidRPr="00863FBA">
        <w:rPr>
          <w:rFonts w:cs="Book Antiqua"/>
          <w:b/>
          <w:sz w:val="19"/>
          <w:szCs w:val="19"/>
        </w:rPr>
        <w:t>Languages</w:t>
      </w:r>
      <w:r>
        <w:rPr>
          <w:rFonts w:cs="Book Antiqua"/>
          <w:sz w:val="19"/>
          <w:szCs w:val="19"/>
        </w:rPr>
        <w:t>: Strong proficiency in French</w:t>
      </w:r>
      <w:r w:rsidR="00863FBA">
        <w:rPr>
          <w:rFonts w:cs="Book Antiqua"/>
          <w:sz w:val="19"/>
          <w:szCs w:val="19"/>
        </w:rPr>
        <w:t xml:space="preserve"> (maintained via </w:t>
      </w:r>
      <w:r w:rsidR="00AB54E9">
        <w:rPr>
          <w:rFonts w:cs="Book Antiqua"/>
          <w:sz w:val="19"/>
          <w:szCs w:val="19"/>
        </w:rPr>
        <w:t xml:space="preserve">ongoing </w:t>
      </w:r>
      <w:r w:rsidR="00863FBA">
        <w:rPr>
          <w:rFonts w:cs="Book Antiqua"/>
          <w:sz w:val="19"/>
          <w:szCs w:val="19"/>
        </w:rPr>
        <w:t>continuing education)</w:t>
      </w:r>
    </w:p>
    <w:p w14:paraId="036AD868" w14:textId="05AB9F46" w:rsidR="00AB5549" w:rsidRPr="007B1EFD" w:rsidRDefault="00422388" w:rsidP="00AB5549">
      <w:pPr>
        <w:jc w:val="center"/>
        <w:rPr>
          <w:rFonts w:cs="Book Antiqua"/>
          <w:b/>
          <w:bCs/>
          <w:u w:val="single"/>
        </w:rPr>
      </w:pPr>
      <w:r>
        <w:rPr>
          <w:rFonts w:cs="Book Antiqua"/>
          <w:b/>
          <w:bCs/>
          <w:u w:val="single"/>
        </w:rPr>
        <w:br w:type="page"/>
      </w:r>
      <w:r w:rsidR="00042AA7">
        <w:rPr>
          <w:rFonts w:cs="Book Antiqua"/>
          <w:b/>
          <w:bCs/>
          <w:u w:val="single"/>
        </w:rPr>
        <w:t xml:space="preserve">CURRENT </w:t>
      </w:r>
      <w:r w:rsidR="00AB5549" w:rsidRPr="007B1EFD">
        <w:rPr>
          <w:rFonts w:cs="Book Antiqua"/>
          <w:b/>
          <w:bCs/>
          <w:u w:val="single"/>
        </w:rPr>
        <w:t>PROFESSIONAL &amp; COMMUNITY ENGAGEMENT</w:t>
      </w:r>
      <w:r w:rsidR="00042AA7">
        <w:rPr>
          <w:rFonts w:cs="Book Antiqua"/>
          <w:b/>
          <w:bCs/>
          <w:u w:val="single"/>
        </w:rPr>
        <w:t xml:space="preserve"> HIGHLIGHTS</w:t>
      </w:r>
    </w:p>
    <w:p w14:paraId="5CC2B6DE" w14:textId="6FBF16F0" w:rsidR="00CE709E" w:rsidRPr="00CB353F" w:rsidRDefault="00CE709E" w:rsidP="00CE709E">
      <w:pPr>
        <w:tabs>
          <w:tab w:val="right" w:leader="dot" w:pos="9990"/>
        </w:tabs>
        <w:spacing w:before="360" w:line="240" w:lineRule="auto"/>
        <w:jc w:val="both"/>
        <w:rPr>
          <w:sz w:val="20"/>
          <w:szCs w:val="20"/>
        </w:rPr>
      </w:pPr>
      <w:r>
        <w:rPr>
          <w:rFonts w:cs="Book Antiqua"/>
          <w:b/>
        </w:rPr>
        <w:t>Chair, FarmersEdge Ltd.</w:t>
      </w:r>
      <w:r>
        <w:rPr>
          <w:rFonts w:cs="Book Antiqua"/>
        </w:rPr>
        <w:tab/>
        <w:t>2012</w:t>
      </w:r>
      <w:r w:rsidRPr="007B1EFD">
        <w:rPr>
          <w:rFonts w:cs="Book Antiqua"/>
        </w:rPr>
        <w:t>-present</w:t>
      </w:r>
      <w:r w:rsidRPr="00AB5549">
        <w:rPr>
          <w:rFonts w:cs="Book Antiqua"/>
          <w:sz w:val="20"/>
          <w:szCs w:val="20"/>
        </w:rPr>
        <w:br/>
      </w:r>
      <w:r w:rsidR="00863FBA">
        <w:rPr>
          <w:sz w:val="20"/>
          <w:szCs w:val="20"/>
        </w:rPr>
        <w:t xml:space="preserve">Privately owned by its </w:t>
      </w:r>
      <w:r w:rsidR="00E75208">
        <w:rPr>
          <w:sz w:val="20"/>
          <w:szCs w:val="20"/>
        </w:rPr>
        <w:t xml:space="preserve">entrepreneur </w:t>
      </w:r>
      <w:r w:rsidR="00863FBA">
        <w:rPr>
          <w:sz w:val="20"/>
          <w:szCs w:val="20"/>
        </w:rPr>
        <w:t xml:space="preserve">founders, </w:t>
      </w:r>
      <w:r w:rsidR="00E75208">
        <w:rPr>
          <w:sz w:val="20"/>
          <w:szCs w:val="20"/>
        </w:rPr>
        <w:t xml:space="preserve">and </w:t>
      </w:r>
      <w:r w:rsidR="00863FBA">
        <w:rPr>
          <w:sz w:val="20"/>
          <w:szCs w:val="20"/>
        </w:rPr>
        <w:t xml:space="preserve">Fairfax, Mitsui, and Osmington, </w:t>
      </w:r>
      <w:r w:rsidRPr="00BF3C8E">
        <w:rPr>
          <w:sz w:val="20"/>
          <w:szCs w:val="20"/>
        </w:rPr>
        <w:t xml:space="preserve">FarmersEdge is </w:t>
      </w:r>
      <w:r>
        <w:rPr>
          <w:sz w:val="20"/>
          <w:szCs w:val="20"/>
        </w:rPr>
        <w:t>a</w:t>
      </w:r>
      <w:r w:rsidR="00863FBA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863FBA">
        <w:rPr>
          <w:sz w:val="20"/>
          <w:szCs w:val="20"/>
        </w:rPr>
        <w:t>international</w:t>
      </w:r>
      <w:r>
        <w:rPr>
          <w:sz w:val="20"/>
          <w:szCs w:val="20"/>
        </w:rPr>
        <w:t xml:space="preserve">, innovative developer and world </w:t>
      </w:r>
      <w:r w:rsidRPr="00BF3C8E">
        <w:rPr>
          <w:sz w:val="20"/>
          <w:szCs w:val="20"/>
        </w:rPr>
        <w:t xml:space="preserve">leader in </w:t>
      </w:r>
      <w:r>
        <w:rPr>
          <w:sz w:val="20"/>
          <w:szCs w:val="20"/>
        </w:rPr>
        <w:t xml:space="preserve">precision agricultural </w:t>
      </w:r>
      <w:r w:rsidR="00C4181A">
        <w:rPr>
          <w:sz w:val="20"/>
          <w:szCs w:val="20"/>
        </w:rPr>
        <w:t xml:space="preserve">information </w:t>
      </w:r>
      <w:r>
        <w:rPr>
          <w:sz w:val="20"/>
          <w:szCs w:val="20"/>
        </w:rPr>
        <w:t xml:space="preserve">technology </w:t>
      </w:r>
      <w:r w:rsidR="00C4181A">
        <w:rPr>
          <w:sz w:val="20"/>
          <w:szCs w:val="20"/>
        </w:rPr>
        <w:t>tools</w:t>
      </w:r>
      <w:r>
        <w:rPr>
          <w:sz w:val="20"/>
          <w:szCs w:val="20"/>
        </w:rPr>
        <w:t>.</w:t>
      </w:r>
      <w:r w:rsidR="00863FBA">
        <w:rPr>
          <w:sz w:val="20"/>
          <w:szCs w:val="20"/>
        </w:rPr>
        <w:t xml:space="preserve"> </w:t>
      </w:r>
      <w:r w:rsidR="00C4181A">
        <w:rPr>
          <w:sz w:val="20"/>
          <w:szCs w:val="20"/>
        </w:rPr>
        <w:t xml:space="preserve">With operations in </w:t>
      </w:r>
      <w:r w:rsidR="005F07EC">
        <w:rPr>
          <w:sz w:val="20"/>
          <w:szCs w:val="20"/>
        </w:rPr>
        <w:t xml:space="preserve">six </w:t>
      </w:r>
      <w:r w:rsidR="00C4181A">
        <w:rPr>
          <w:sz w:val="20"/>
          <w:szCs w:val="20"/>
        </w:rPr>
        <w:t>countries</w:t>
      </w:r>
      <w:r w:rsidR="005F07EC">
        <w:rPr>
          <w:sz w:val="20"/>
          <w:szCs w:val="20"/>
        </w:rPr>
        <w:t xml:space="preserve"> on four continents (2017)</w:t>
      </w:r>
      <w:r w:rsidR="00C4181A">
        <w:rPr>
          <w:sz w:val="20"/>
          <w:szCs w:val="20"/>
        </w:rPr>
        <w:t>, t</w:t>
      </w:r>
      <w:r>
        <w:rPr>
          <w:sz w:val="20"/>
          <w:szCs w:val="20"/>
        </w:rPr>
        <w:t xml:space="preserve">he Company is focused on providing </w:t>
      </w:r>
      <w:r w:rsidRPr="00BF3C8E">
        <w:rPr>
          <w:sz w:val="20"/>
          <w:szCs w:val="20"/>
        </w:rPr>
        <w:t xml:space="preserve">advanced agronomic </w:t>
      </w:r>
      <w:r w:rsidR="00374D8A">
        <w:rPr>
          <w:sz w:val="20"/>
          <w:szCs w:val="20"/>
        </w:rPr>
        <w:t xml:space="preserve">software </w:t>
      </w:r>
      <w:r w:rsidRPr="00BF3C8E">
        <w:rPr>
          <w:sz w:val="20"/>
          <w:szCs w:val="20"/>
        </w:rPr>
        <w:t>s</w:t>
      </w:r>
      <w:r>
        <w:rPr>
          <w:sz w:val="20"/>
          <w:szCs w:val="20"/>
        </w:rPr>
        <w:t>olutions to drive farm business effectiveness</w:t>
      </w:r>
      <w:r w:rsidR="00C4181A">
        <w:rPr>
          <w:sz w:val="20"/>
          <w:szCs w:val="20"/>
        </w:rPr>
        <w:t xml:space="preserve">, </w:t>
      </w:r>
      <w:r>
        <w:rPr>
          <w:sz w:val="20"/>
          <w:szCs w:val="20"/>
        </w:rPr>
        <w:t>providing growers with the means to develop their own data-p</w:t>
      </w:r>
      <w:r w:rsidRPr="00BF3C8E">
        <w:rPr>
          <w:sz w:val="20"/>
          <w:szCs w:val="20"/>
        </w:rPr>
        <w:t xml:space="preserve">roven track record in </w:t>
      </w:r>
      <w:r>
        <w:rPr>
          <w:sz w:val="20"/>
          <w:szCs w:val="20"/>
        </w:rPr>
        <w:t>advancing farm productivity and sustainability.</w:t>
      </w:r>
    </w:p>
    <w:p w14:paraId="34EE37B1" w14:textId="10DFECEE" w:rsidR="00CE709E" w:rsidRPr="00C87B78" w:rsidRDefault="00CE709E" w:rsidP="00CE709E">
      <w:pPr>
        <w:tabs>
          <w:tab w:val="right" w:leader="dot" w:pos="9990"/>
        </w:tabs>
        <w:spacing w:before="360" w:line="240" w:lineRule="auto"/>
        <w:jc w:val="both"/>
        <w:rPr>
          <w:rFonts w:cs="Book Antiqua"/>
          <w:sz w:val="20"/>
          <w:szCs w:val="20"/>
        </w:rPr>
      </w:pPr>
      <w:r>
        <w:rPr>
          <w:rFonts w:cs="Book Antiqua"/>
          <w:b/>
        </w:rPr>
        <w:t>Director, AFGRI Ltd. (South Africa)</w:t>
      </w:r>
      <w:r>
        <w:rPr>
          <w:rFonts w:cs="Book Antiqua"/>
        </w:rPr>
        <w:tab/>
        <w:t>2014</w:t>
      </w:r>
      <w:r w:rsidRPr="007B1EFD">
        <w:rPr>
          <w:rFonts w:cs="Book Antiqua"/>
        </w:rPr>
        <w:t>-present</w:t>
      </w:r>
      <w:r w:rsidRPr="00AB5549">
        <w:rPr>
          <w:rFonts w:cs="Book Antiqua"/>
          <w:sz w:val="20"/>
          <w:szCs w:val="20"/>
        </w:rPr>
        <w:br/>
      </w:r>
      <w:r w:rsidR="005D7D61">
        <w:rPr>
          <w:sz w:val="20"/>
          <w:szCs w:val="20"/>
        </w:rPr>
        <w:t>A subsidiary of Fairfax Africa, p</w:t>
      </w:r>
      <w:r w:rsidRPr="00863FBA">
        <w:rPr>
          <w:sz w:val="20"/>
          <w:szCs w:val="20"/>
        </w:rPr>
        <w:t>rivately held, AFGRI is the leading diversified South African based agri-services provider</w:t>
      </w:r>
      <w:r w:rsidR="00C4181A">
        <w:rPr>
          <w:sz w:val="20"/>
          <w:szCs w:val="20"/>
        </w:rPr>
        <w:t xml:space="preserve"> </w:t>
      </w:r>
      <w:r w:rsidRPr="00863FBA">
        <w:rPr>
          <w:sz w:val="20"/>
          <w:szCs w:val="20"/>
        </w:rPr>
        <w:t>involved in grain merchandising, food &amp; feed processing, agri-finance and agri-insurance services. Its goal is to leverage its lead position in South Africa, to expand food supply and security throughout Africa.</w:t>
      </w:r>
    </w:p>
    <w:p w14:paraId="5CD98AA9" w14:textId="273F27CF" w:rsidR="00CA5595" w:rsidRDefault="0050685A" w:rsidP="00BA5A1B">
      <w:pPr>
        <w:tabs>
          <w:tab w:val="right" w:leader="dot" w:pos="9990"/>
        </w:tabs>
        <w:spacing w:after="0" w:line="240" w:lineRule="auto"/>
        <w:jc w:val="both"/>
        <w:rPr>
          <w:rFonts w:cs="Book Antiqua"/>
        </w:rPr>
      </w:pPr>
      <w:r>
        <w:rPr>
          <w:rFonts w:cs="Book Antiqua"/>
          <w:b/>
        </w:rPr>
        <w:t xml:space="preserve">Board of Advisors, Princess Group </w:t>
      </w:r>
      <w:r w:rsidR="00061703">
        <w:rPr>
          <w:rFonts w:cs="Book Antiqua"/>
          <w:b/>
        </w:rPr>
        <w:t>Inc</w:t>
      </w:r>
      <w:r w:rsidRPr="007B1EFD">
        <w:rPr>
          <w:rFonts w:cs="Book Antiqua"/>
        </w:rPr>
        <w:tab/>
        <w:t>20</w:t>
      </w:r>
      <w:r w:rsidR="00CA5595">
        <w:rPr>
          <w:rFonts w:cs="Book Antiqua"/>
        </w:rPr>
        <w:t>16</w:t>
      </w:r>
      <w:r w:rsidRPr="007B1EFD">
        <w:rPr>
          <w:rFonts w:cs="Book Antiqua"/>
        </w:rPr>
        <w:t>-</w:t>
      </w:r>
      <w:r>
        <w:rPr>
          <w:rFonts w:cs="Book Antiqua"/>
        </w:rPr>
        <w:t>present</w:t>
      </w:r>
    </w:p>
    <w:p w14:paraId="2B96D02E" w14:textId="524A7454" w:rsidR="00C4181A" w:rsidRDefault="00CA5595" w:rsidP="00BA5A1B">
      <w:pPr>
        <w:tabs>
          <w:tab w:val="right" w:leader="dot" w:pos="9990"/>
        </w:tabs>
        <w:spacing w:after="0" w:line="240" w:lineRule="auto"/>
        <w:jc w:val="both"/>
        <w:rPr>
          <w:rFonts w:cs="Book Antiqua"/>
          <w:sz w:val="20"/>
          <w:szCs w:val="20"/>
        </w:rPr>
      </w:pPr>
      <w:r>
        <w:rPr>
          <w:rFonts w:cs="Book Antiqua"/>
          <w:b/>
        </w:rPr>
        <w:t>Chair, Board of Advisors, Princess Auto.</w:t>
      </w:r>
      <w:r w:rsidRPr="007B1EFD">
        <w:rPr>
          <w:rFonts w:cs="Book Antiqua"/>
        </w:rPr>
        <w:tab/>
        <w:t>20</w:t>
      </w:r>
      <w:r>
        <w:rPr>
          <w:rFonts w:cs="Book Antiqua"/>
        </w:rPr>
        <w:t>08</w:t>
      </w:r>
      <w:r w:rsidRPr="007B1EFD">
        <w:rPr>
          <w:rFonts w:cs="Book Antiqua"/>
        </w:rPr>
        <w:t>-</w:t>
      </w:r>
      <w:r>
        <w:rPr>
          <w:rFonts w:cs="Book Antiqua"/>
        </w:rPr>
        <w:t>2016</w:t>
      </w:r>
      <w:r w:rsidRPr="00AB5549">
        <w:rPr>
          <w:rFonts w:cs="Book Antiqua"/>
          <w:sz w:val="20"/>
          <w:szCs w:val="20"/>
        </w:rPr>
        <w:br/>
      </w:r>
      <w:r w:rsidR="0050685A">
        <w:rPr>
          <w:rFonts w:cs="Book Antiqua"/>
          <w:sz w:val="20"/>
          <w:szCs w:val="20"/>
        </w:rPr>
        <w:t>Princess Group is the investment holding company controlled by the Tallman family</w:t>
      </w:r>
      <w:r>
        <w:rPr>
          <w:rFonts w:cs="Book Antiqua"/>
          <w:sz w:val="20"/>
          <w:szCs w:val="20"/>
        </w:rPr>
        <w:t>. I</w:t>
      </w:r>
      <w:r w:rsidR="0050685A">
        <w:rPr>
          <w:rFonts w:cs="Book Antiqua"/>
          <w:sz w:val="20"/>
          <w:szCs w:val="20"/>
        </w:rPr>
        <w:t>n addition to its ownership of Princess Auto, it has interests in real estate and other industries.</w:t>
      </w:r>
      <w:r>
        <w:rPr>
          <w:rFonts w:cs="Book Antiqua"/>
          <w:sz w:val="20"/>
          <w:szCs w:val="20"/>
        </w:rPr>
        <w:t xml:space="preserve"> The f</w:t>
      </w:r>
      <w:r w:rsidR="00C4181A">
        <w:rPr>
          <w:rFonts w:cs="Book Antiqua"/>
          <w:sz w:val="20"/>
          <w:szCs w:val="20"/>
        </w:rPr>
        <w:t>amily</w:t>
      </w:r>
      <w:r>
        <w:rPr>
          <w:rFonts w:cs="Book Antiqua"/>
          <w:sz w:val="20"/>
          <w:szCs w:val="20"/>
        </w:rPr>
        <w:t>-</w:t>
      </w:r>
      <w:r w:rsidR="00C4181A">
        <w:rPr>
          <w:rFonts w:cs="Book Antiqua"/>
          <w:sz w:val="20"/>
          <w:szCs w:val="20"/>
        </w:rPr>
        <w:t xml:space="preserve">owned Princess Auto </w:t>
      </w:r>
      <w:r w:rsidR="00623003">
        <w:rPr>
          <w:rFonts w:cs="Book Antiqua"/>
          <w:sz w:val="20"/>
          <w:szCs w:val="20"/>
        </w:rPr>
        <w:t>leverages its e-commerce platform and</w:t>
      </w:r>
      <w:r w:rsidR="00623003" w:rsidRPr="00592E0C">
        <w:rPr>
          <w:rFonts w:cs="Book Antiqua"/>
          <w:sz w:val="20"/>
          <w:szCs w:val="20"/>
        </w:rPr>
        <w:t xml:space="preserve"> </w:t>
      </w:r>
      <w:r w:rsidR="00623003">
        <w:rPr>
          <w:rFonts w:cs="Book Antiqua"/>
          <w:sz w:val="20"/>
          <w:szCs w:val="20"/>
        </w:rPr>
        <w:t xml:space="preserve">45 </w:t>
      </w:r>
      <w:r w:rsidR="00623003" w:rsidRPr="00592E0C">
        <w:rPr>
          <w:rFonts w:cs="Book Antiqua"/>
          <w:sz w:val="20"/>
          <w:szCs w:val="20"/>
        </w:rPr>
        <w:t>stores</w:t>
      </w:r>
      <w:r w:rsidR="00623003">
        <w:rPr>
          <w:rFonts w:cs="Book Antiqua"/>
          <w:sz w:val="20"/>
          <w:szCs w:val="20"/>
        </w:rPr>
        <w:t xml:space="preserve"> across Canada to </w:t>
      </w:r>
      <w:r w:rsidR="00C4181A" w:rsidRPr="00592E0C">
        <w:rPr>
          <w:rFonts w:cs="Book Antiqua"/>
          <w:sz w:val="20"/>
          <w:szCs w:val="20"/>
        </w:rPr>
        <w:t>market</w:t>
      </w:r>
      <w:r w:rsidR="00623003">
        <w:rPr>
          <w:rFonts w:cs="Book Antiqua"/>
          <w:sz w:val="20"/>
          <w:szCs w:val="20"/>
        </w:rPr>
        <w:t xml:space="preserve"> </w:t>
      </w:r>
      <w:r w:rsidR="00C4181A">
        <w:rPr>
          <w:rFonts w:cs="Book Antiqua"/>
          <w:sz w:val="20"/>
          <w:szCs w:val="20"/>
        </w:rPr>
        <w:t xml:space="preserve">over half a billion dollars of </w:t>
      </w:r>
      <w:r w:rsidR="00C4181A" w:rsidRPr="00592E0C">
        <w:rPr>
          <w:rFonts w:cs="Book Antiqua"/>
          <w:sz w:val="20"/>
          <w:szCs w:val="20"/>
        </w:rPr>
        <w:t>unique</w:t>
      </w:r>
      <w:r w:rsidR="00C4181A">
        <w:rPr>
          <w:rFonts w:cs="Book Antiqua"/>
          <w:sz w:val="20"/>
          <w:szCs w:val="20"/>
        </w:rPr>
        <w:t xml:space="preserve"> retail merchandise to </w:t>
      </w:r>
      <w:r w:rsidR="00C4181A" w:rsidRPr="00592E0C">
        <w:rPr>
          <w:rFonts w:cs="Book Antiqua"/>
          <w:sz w:val="20"/>
          <w:szCs w:val="20"/>
        </w:rPr>
        <w:t xml:space="preserve">rural, industrial and urban </w:t>
      </w:r>
      <w:r w:rsidR="00C4181A">
        <w:rPr>
          <w:rFonts w:cs="Book Antiqua"/>
          <w:sz w:val="20"/>
          <w:szCs w:val="20"/>
        </w:rPr>
        <w:t>customers. In addition to his role as Board Chair, Brian was a member of the Audit Committee.</w:t>
      </w:r>
    </w:p>
    <w:p w14:paraId="62090510" w14:textId="77777777" w:rsidR="00DC445F" w:rsidRDefault="00AB54E9" w:rsidP="00DC445F">
      <w:pPr>
        <w:tabs>
          <w:tab w:val="right" w:leader="dot" w:pos="9990"/>
        </w:tabs>
        <w:spacing w:before="360" w:line="240" w:lineRule="auto"/>
        <w:jc w:val="both"/>
        <w:rPr>
          <w:rFonts w:cs="Book Antiqua"/>
          <w:sz w:val="20"/>
          <w:szCs w:val="20"/>
        </w:rPr>
      </w:pPr>
      <w:r>
        <w:rPr>
          <w:rFonts w:cs="Book Antiqua"/>
          <w:b/>
        </w:rPr>
        <w:t>Director, Wellington Altus</w:t>
      </w:r>
      <w:r w:rsidRPr="007B1EFD">
        <w:rPr>
          <w:rFonts w:cs="Book Antiqua"/>
        </w:rPr>
        <w:tab/>
        <w:t>20</w:t>
      </w:r>
      <w:r>
        <w:rPr>
          <w:rFonts w:cs="Book Antiqua"/>
        </w:rPr>
        <w:t>17</w:t>
      </w:r>
      <w:r w:rsidRPr="007B1EFD">
        <w:rPr>
          <w:rFonts w:cs="Book Antiqua"/>
        </w:rPr>
        <w:t>-</w:t>
      </w:r>
      <w:r>
        <w:rPr>
          <w:rFonts w:cs="Book Antiqua"/>
        </w:rPr>
        <w:t>present</w:t>
      </w:r>
      <w:r w:rsidRPr="00AB5549">
        <w:rPr>
          <w:rFonts w:cs="Book Antiqua"/>
          <w:sz w:val="20"/>
          <w:szCs w:val="20"/>
        </w:rPr>
        <w:br/>
      </w:r>
      <w:r w:rsidR="00983220">
        <w:rPr>
          <w:rFonts w:cs="Book Antiqua"/>
          <w:sz w:val="20"/>
          <w:szCs w:val="20"/>
        </w:rPr>
        <w:t>Founded in 2017, Wellington Altus is an i</w:t>
      </w:r>
      <w:r w:rsidR="00DC445F" w:rsidRPr="00DC445F">
        <w:rPr>
          <w:rFonts w:cs="Book Antiqua"/>
          <w:sz w:val="20"/>
          <w:szCs w:val="20"/>
        </w:rPr>
        <w:t>ndependent Private Wealth Management</w:t>
      </w:r>
      <w:r w:rsidR="00983220">
        <w:rPr>
          <w:rFonts w:cs="Book Antiqua"/>
          <w:sz w:val="20"/>
          <w:szCs w:val="20"/>
        </w:rPr>
        <w:t xml:space="preserve"> firm serving high net worth clients. It was the most successful new wealth practice in Canadian investment industry history. Brian is Chair of the Audit Committee.</w:t>
      </w:r>
    </w:p>
    <w:p w14:paraId="0C8FC961" w14:textId="4717E3DE" w:rsidR="00C4181A" w:rsidRDefault="00C4181A" w:rsidP="00DC445F">
      <w:pPr>
        <w:tabs>
          <w:tab w:val="right" w:leader="dot" w:pos="9990"/>
        </w:tabs>
        <w:spacing w:before="360" w:line="240" w:lineRule="auto"/>
        <w:jc w:val="both"/>
        <w:rPr>
          <w:rFonts w:cs="Book Antiqua"/>
          <w:sz w:val="20"/>
          <w:szCs w:val="20"/>
        </w:rPr>
      </w:pPr>
      <w:r w:rsidRPr="007B1EFD">
        <w:rPr>
          <w:rFonts w:cs="Book Antiqua"/>
          <w:b/>
        </w:rPr>
        <w:t xml:space="preserve">Director, </w:t>
      </w:r>
      <w:r>
        <w:rPr>
          <w:rFonts w:cs="Book Antiqua"/>
          <w:b/>
        </w:rPr>
        <w:t>ICE Futures Canada</w:t>
      </w:r>
      <w:r w:rsidRPr="007B1EFD">
        <w:rPr>
          <w:rFonts w:cs="Book Antiqua"/>
        </w:rPr>
        <w:tab/>
      </w:r>
      <w:r>
        <w:rPr>
          <w:rFonts w:cs="Book Antiqua"/>
        </w:rPr>
        <w:t>2007</w:t>
      </w:r>
      <w:r w:rsidRPr="007B1EFD">
        <w:rPr>
          <w:rFonts w:cs="Book Antiqua"/>
        </w:rPr>
        <w:t>-</w:t>
      </w:r>
      <w:r w:rsidR="000E45AF">
        <w:rPr>
          <w:rFonts w:cs="Book Antiqua"/>
        </w:rPr>
        <w:t>2018</w:t>
      </w:r>
      <w:r w:rsidRPr="007B1EFD">
        <w:rPr>
          <w:rFonts w:cs="Book Antiqua"/>
        </w:rPr>
        <w:br/>
      </w:r>
      <w:r>
        <w:rPr>
          <w:rFonts w:cs="Book Antiqua"/>
          <w:sz w:val="20"/>
          <w:szCs w:val="20"/>
        </w:rPr>
        <w:t xml:space="preserve">A wholly owned subsidiary of NYSE traded International Commodity Exchange (ICE), ICE Futures Canada (formerly the Winnipeg Commodity Exchange) is </w:t>
      </w:r>
      <w:r w:rsidRPr="00AB5549">
        <w:rPr>
          <w:rFonts w:cs="Book Antiqua"/>
          <w:sz w:val="20"/>
          <w:szCs w:val="20"/>
        </w:rPr>
        <w:t>Canada's only agricultura</w:t>
      </w:r>
      <w:r>
        <w:rPr>
          <w:rFonts w:cs="Book Antiqua"/>
          <w:sz w:val="20"/>
          <w:szCs w:val="20"/>
        </w:rPr>
        <w:t xml:space="preserve">l futures and options exchange. </w:t>
      </w:r>
      <w:r w:rsidRPr="00AB5549">
        <w:rPr>
          <w:rFonts w:cs="Book Antiqua"/>
          <w:sz w:val="20"/>
          <w:szCs w:val="20"/>
        </w:rPr>
        <w:t xml:space="preserve">Brian </w:t>
      </w:r>
      <w:r>
        <w:rPr>
          <w:rFonts w:cs="Book Antiqua"/>
          <w:sz w:val="20"/>
          <w:szCs w:val="20"/>
        </w:rPr>
        <w:t xml:space="preserve">chaired/served on </w:t>
      </w:r>
      <w:r w:rsidRPr="00AB5549">
        <w:rPr>
          <w:rFonts w:cs="Book Antiqua"/>
          <w:sz w:val="20"/>
          <w:szCs w:val="20"/>
        </w:rPr>
        <w:t xml:space="preserve">several </w:t>
      </w:r>
      <w:r>
        <w:rPr>
          <w:rFonts w:cs="Book Antiqua"/>
          <w:sz w:val="20"/>
          <w:szCs w:val="20"/>
        </w:rPr>
        <w:t xml:space="preserve">WCE </w:t>
      </w:r>
      <w:r w:rsidRPr="00AB5549">
        <w:rPr>
          <w:rFonts w:cs="Book Antiqua"/>
          <w:sz w:val="20"/>
          <w:szCs w:val="20"/>
        </w:rPr>
        <w:t xml:space="preserve">Board committees, </w:t>
      </w:r>
      <w:r>
        <w:rPr>
          <w:rFonts w:cs="Book Antiqua"/>
          <w:sz w:val="20"/>
          <w:szCs w:val="20"/>
        </w:rPr>
        <w:t xml:space="preserve">including the Special Committee advising the Board on the take-over offer, and </w:t>
      </w:r>
      <w:r w:rsidRPr="00AB5549">
        <w:rPr>
          <w:rFonts w:cs="Book Antiqua"/>
          <w:sz w:val="20"/>
          <w:szCs w:val="20"/>
        </w:rPr>
        <w:t xml:space="preserve">served </w:t>
      </w:r>
      <w:r>
        <w:rPr>
          <w:rFonts w:cs="Book Antiqua"/>
          <w:sz w:val="20"/>
          <w:szCs w:val="20"/>
        </w:rPr>
        <w:t xml:space="preserve">a term </w:t>
      </w:r>
      <w:r w:rsidRPr="00AB5549">
        <w:rPr>
          <w:rFonts w:cs="Book Antiqua"/>
          <w:sz w:val="20"/>
          <w:szCs w:val="20"/>
        </w:rPr>
        <w:t xml:space="preserve">as </w:t>
      </w:r>
      <w:r>
        <w:rPr>
          <w:rFonts w:cs="Book Antiqua"/>
          <w:sz w:val="20"/>
          <w:szCs w:val="20"/>
        </w:rPr>
        <w:t>WCE Board Chair.</w:t>
      </w:r>
      <w:r w:rsidR="000E45AF">
        <w:rPr>
          <w:rFonts w:cs="Book Antiqua"/>
          <w:sz w:val="20"/>
          <w:szCs w:val="20"/>
        </w:rPr>
        <w:t xml:space="preserve"> In 2018, ICE advised of its intention to consolidate ICE Canada</w:t>
      </w:r>
      <w:r w:rsidR="002F27F3">
        <w:rPr>
          <w:rFonts w:cs="Book Antiqua"/>
          <w:sz w:val="20"/>
          <w:szCs w:val="20"/>
        </w:rPr>
        <w:t>—the completion of this expected during the last half of the year, subject to regulatory approvals.</w:t>
      </w:r>
      <w:bookmarkStart w:id="0" w:name="_GoBack"/>
      <w:bookmarkEnd w:id="0"/>
    </w:p>
    <w:p w14:paraId="36002F9B" w14:textId="77777777" w:rsidR="00027192" w:rsidRDefault="00027192">
      <w:pPr>
        <w:spacing w:after="0" w:line="240" w:lineRule="auto"/>
        <w:rPr>
          <w:rFonts w:cs="Book Antiqua"/>
          <w:b/>
          <w:bCs/>
          <w:u w:val="single"/>
        </w:rPr>
      </w:pPr>
      <w:r>
        <w:rPr>
          <w:rFonts w:cs="Book Antiqua"/>
          <w:b/>
          <w:bCs/>
          <w:u w:val="single"/>
        </w:rPr>
        <w:br w:type="page"/>
      </w:r>
    </w:p>
    <w:p w14:paraId="38DD3D2F" w14:textId="2A450C93" w:rsidR="00C4181A" w:rsidRPr="00DC445F" w:rsidRDefault="00C4181A" w:rsidP="00BA5A1B">
      <w:pPr>
        <w:tabs>
          <w:tab w:val="right" w:leader="dot" w:pos="9990"/>
        </w:tabs>
        <w:spacing w:before="360" w:line="240" w:lineRule="auto"/>
        <w:jc w:val="center"/>
        <w:rPr>
          <w:rFonts w:cs="Book Antiqua"/>
          <w:sz w:val="20"/>
          <w:szCs w:val="20"/>
        </w:rPr>
      </w:pPr>
      <w:r w:rsidRPr="007B1EFD">
        <w:rPr>
          <w:rFonts w:cs="Book Antiqua"/>
          <w:b/>
          <w:bCs/>
          <w:u w:val="single"/>
        </w:rPr>
        <w:t>P</w:t>
      </w:r>
      <w:r>
        <w:rPr>
          <w:rFonts w:cs="Book Antiqua"/>
          <w:b/>
          <w:bCs/>
          <w:u w:val="single"/>
        </w:rPr>
        <w:t>AST P</w:t>
      </w:r>
      <w:r w:rsidRPr="007B1EFD">
        <w:rPr>
          <w:rFonts w:cs="Book Antiqua"/>
          <w:b/>
          <w:bCs/>
          <w:u w:val="single"/>
        </w:rPr>
        <w:t>ROFESSIONAL &amp; COMMUNITY ENGAGEMENT</w:t>
      </w:r>
      <w:r>
        <w:rPr>
          <w:rFonts w:cs="Book Antiqua"/>
          <w:b/>
          <w:bCs/>
          <w:u w:val="single"/>
        </w:rPr>
        <w:t xml:space="preserve"> HIGHLIGHTS</w:t>
      </w:r>
    </w:p>
    <w:p w14:paraId="0F142423" w14:textId="631A039F" w:rsidR="00CE709E" w:rsidRDefault="00CE709E" w:rsidP="00CE709E">
      <w:pPr>
        <w:tabs>
          <w:tab w:val="right" w:leader="dot" w:pos="9990"/>
        </w:tabs>
        <w:spacing w:before="360" w:line="240" w:lineRule="auto"/>
        <w:jc w:val="both"/>
        <w:rPr>
          <w:rFonts w:cs="Book Antiqua"/>
          <w:sz w:val="20"/>
          <w:szCs w:val="20"/>
        </w:rPr>
      </w:pPr>
      <w:r>
        <w:rPr>
          <w:rFonts w:cs="Book Antiqua"/>
          <w:b/>
        </w:rPr>
        <w:t>Director &amp; Audit Chair, Business Development Bank of Canada (BDC)</w:t>
      </w:r>
      <w:r w:rsidRPr="007B1EFD">
        <w:rPr>
          <w:rFonts w:cs="Book Antiqua"/>
          <w:b/>
        </w:rPr>
        <w:t>.</w:t>
      </w:r>
      <w:r>
        <w:rPr>
          <w:rFonts w:cs="Book Antiqua"/>
        </w:rPr>
        <w:tab/>
        <w:t>2008</w:t>
      </w:r>
      <w:r w:rsidRPr="007B1EFD">
        <w:rPr>
          <w:rFonts w:cs="Book Antiqua"/>
        </w:rPr>
        <w:t>-</w:t>
      </w:r>
      <w:r>
        <w:rPr>
          <w:rFonts w:cs="Book Antiqua"/>
        </w:rPr>
        <w:t>2016</w:t>
      </w:r>
      <w:r w:rsidRPr="00AB5549">
        <w:rPr>
          <w:rFonts w:cs="Book Antiqua"/>
          <w:sz w:val="20"/>
          <w:szCs w:val="20"/>
        </w:rPr>
        <w:br/>
      </w:r>
      <w:hyperlink r:id="rId14" w:history="1">
        <w:r w:rsidRPr="005E662E">
          <w:rPr>
            <w:rStyle w:val="Hyperlink"/>
            <w:rFonts w:cs="Book Antiqua"/>
            <w:color w:val="auto"/>
            <w:sz w:val="20"/>
            <w:szCs w:val="20"/>
            <w:u w:val="none"/>
          </w:rPr>
          <w:t>BDC</w:t>
        </w:r>
      </w:hyperlink>
      <w:r w:rsidRPr="00A05331">
        <w:rPr>
          <w:rFonts w:cs="Book Antiqua"/>
          <w:sz w:val="20"/>
          <w:szCs w:val="20"/>
        </w:rPr>
        <w:t xml:space="preserve"> is a Canadian Crown Corporation governed by a</w:t>
      </w:r>
      <w:r>
        <w:rPr>
          <w:rFonts w:cs="Book Antiqua"/>
          <w:sz w:val="20"/>
          <w:szCs w:val="20"/>
        </w:rPr>
        <w:t>n</w:t>
      </w:r>
      <w:r w:rsidRPr="00A05331">
        <w:rPr>
          <w:rFonts w:cs="Book Antiqua"/>
          <w:sz w:val="20"/>
          <w:szCs w:val="20"/>
        </w:rPr>
        <w:t xml:space="preserve"> independent Board of Directors. It provides small and medium-sized businesses with </w:t>
      </w:r>
      <w:hyperlink r:id="rId15" w:history="1">
        <w:r w:rsidRPr="00A05331">
          <w:rPr>
            <w:rStyle w:val="Hyperlink"/>
            <w:rFonts w:cs="Book Antiqua"/>
            <w:color w:val="auto"/>
            <w:sz w:val="20"/>
            <w:szCs w:val="20"/>
            <w:u w:val="none"/>
          </w:rPr>
          <w:t>financing</w:t>
        </w:r>
      </w:hyperlink>
      <w:r w:rsidRPr="00A05331">
        <w:rPr>
          <w:rFonts w:cs="Book Antiqua"/>
          <w:sz w:val="20"/>
          <w:szCs w:val="20"/>
        </w:rPr>
        <w:t xml:space="preserve">, </w:t>
      </w:r>
      <w:hyperlink r:id="rId16" w:history="1">
        <w:r w:rsidR="00CA5595">
          <w:rPr>
            <w:rStyle w:val="Hyperlink"/>
            <w:rFonts w:cs="Book Antiqua"/>
            <w:color w:val="auto"/>
            <w:sz w:val="20"/>
            <w:szCs w:val="20"/>
            <w:u w:val="none"/>
          </w:rPr>
          <w:t>advisory</w:t>
        </w:r>
        <w:r>
          <w:rPr>
            <w:rStyle w:val="Hyperlink"/>
            <w:rFonts w:cs="Book Antiqua"/>
            <w:color w:val="auto"/>
            <w:sz w:val="20"/>
            <w:szCs w:val="20"/>
            <w:u w:val="none"/>
          </w:rPr>
          <w:t xml:space="preserve"> s</w:t>
        </w:r>
        <w:r w:rsidRPr="00A05331">
          <w:rPr>
            <w:rStyle w:val="Hyperlink"/>
            <w:rFonts w:cs="Book Antiqua"/>
            <w:color w:val="auto"/>
            <w:sz w:val="20"/>
            <w:szCs w:val="20"/>
            <w:u w:val="none"/>
          </w:rPr>
          <w:t>ervices</w:t>
        </w:r>
      </w:hyperlink>
      <w:r w:rsidRPr="00A05331">
        <w:rPr>
          <w:rFonts w:cs="Book Antiqua"/>
          <w:sz w:val="20"/>
          <w:szCs w:val="20"/>
        </w:rPr>
        <w:t xml:space="preserve"> and </w:t>
      </w:r>
      <w:hyperlink r:id="rId17" w:history="1">
        <w:r w:rsidRPr="00A05331">
          <w:rPr>
            <w:rStyle w:val="Hyperlink"/>
            <w:rFonts w:cs="Book Antiqua"/>
            <w:color w:val="auto"/>
            <w:sz w:val="20"/>
            <w:szCs w:val="20"/>
            <w:u w:val="none"/>
          </w:rPr>
          <w:t>ventur</w:t>
        </w:r>
        <w:r>
          <w:rPr>
            <w:rStyle w:val="Hyperlink"/>
            <w:rFonts w:cs="Book Antiqua"/>
            <w:color w:val="auto"/>
            <w:sz w:val="20"/>
            <w:szCs w:val="20"/>
            <w:u w:val="none"/>
          </w:rPr>
          <w:t>e c</w:t>
        </w:r>
        <w:r w:rsidRPr="00A05331">
          <w:rPr>
            <w:rStyle w:val="Hyperlink"/>
            <w:rFonts w:cs="Book Antiqua"/>
            <w:color w:val="auto"/>
            <w:sz w:val="20"/>
            <w:szCs w:val="20"/>
            <w:u w:val="none"/>
          </w:rPr>
          <w:t>apital</w:t>
        </w:r>
      </w:hyperlink>
      <w:r w:rsidRPr="00A05331">
        <w:rPr>
          <w:rFonts w:cs="Book Antiqua"/>
          <w:sz w:val="20"/>
          <w:szCs w:val="20"/>
        </w:rPr>
        <w:t>.</w:t>
      </w:r>
      <w:r>
        <w:rPr>
          <w:rFonts w:cs="Book Antiqua"/>
          <w:sz w:val="20"/>
          <w:szCs w:val="20"/>
        </w:rPr>
        <w:t xml:space="preserve"> Brian Chair</w:t>
      </w:r>
      <w:r w:rsidR="00AF526A">
        <w:rPr>
          <w:rFonts w:cs="Book Antiqua"/>
          <w:sz w:val="20"/>
          <w:szCs w:val="20"/>
        </w:rPr>
        <w:t>ed</w:t>
      </w:r>
      <w:r>
        <w:rPr>
          <w:rFonts w:cs="Book Antiqua"/>
          <w:sz w:val="20"/>
          <w:szCs w:val="20"/>
        </w:rPr>
        <w:t xml:space="preserve"> the Audit Committee</w:t>
      </w:r>
      <w:r w:rsidR="0050685A">
        <w:rPr>
          <w:rFonts w:cs="Book Antiqua"/>
          <w:sz w:val="20"/>
          <w:szCs w:val="20"/>
        </w:rPr>
        <w:t xml:space="preserve"> for three </w:t>
      </w:r>
      <w:r w:rsidR="002432B7">
        <w:rPr>
          <w:rFonts w:cs="Book Antiqua"/>
          <w:sz w:val="20"/>
          <w:szCs w:val="20"/>
        </w:rPr>
        <w:t>years and</w:t>
      </w:r>
      <w:r>
        <w:rPr>
          <w:rFonts w:cs="Book Antiqua"/>
          <w:sz w:val="20"/>
          <w:szCs w:val="20"/>
        </w:rPr>
        <w:t xml:space="preserve"> </w:t>
      </w:r>
      <w:r w:rsidR="00AF526A">
        <w:rPr>
          <w:rFonts w:cs="Book Antiqua"/>
          <w:sz w:val="20"/>
          <w:szCs w:val="20"/>
        </w:rPr>
        <w:t>was</w:t>
      </w:r>
      <w:r>
        <w:rPr>
          <w:rFonts w:cs="Book Antiqua"/>
          <w:sz w:val="20"/>
          <w:szCs w:val="20"/>
        </w:rPr>
        <w:t xml:space="preserve"> a member of the Governance Committee and Board Credit/Risk Committee. He chaired a Special Board Committee dealing with the Bank’s 2010-2015 legislative </w:t>
      </w:r>
      <w:r w:rsidR="002432B7">
        <w:rPr>
          <w:rFonts w:cs="Book Antiqua"/>
          <w:sz w:val="20"/>
          <w:szCs w:val="20"/>
        </w:rPr>
        <w:t>review and</w:t>
      </w:r>
      <w:r>
        <w:rPr>
          <w:rFonts w:cs="Book Antiqua"/>
          <w:sz w:val="20"/>
          <w:szCs w:val="20"/>
        </w:rPr>
        <w:t xml:space="preserve"> served three years on the Human Resources Committee.</w:t>
      </w:r>
    </w:p>
    <w:p w14:paraId="4E23D3FA" w14:textId="1C9FBE7D" w:rsidR="00CE709E" w:rsidRDefault="00CE709E" w:rsidP="00CE709E">
      <w:pPr>
        <w:tabs>
          <w:tab w:val="right" w:leader="dot" w:pos="9990"/>
        </w:tabs>
        <w:spacing w:before="360" w:line="240" w:lineRule="auto"/>
        <w:jc w:val="both"/>
        <w:rPr>
          <w:rFonts w:cs="Book Antiqua"/>
          <w:sz w:val="20"/>
          <w:szCs w:val="20"/>
        </w:rPr>
      </w:pPr>
      <w:r w:rsidRPr="007B1EFD">
        <w:rPr>
          <w:rFonts w:cs="Book Antiqua"/>
          <w:b/>
        </w:rPr>
        <w:t>Director</w:t>
      </w:r>
      <w:r>
        <w:rPr>
          <w:rFonts w:cs="Book Antiqua"/>
          <w:b/>
        </w:rPr>
        <w:t xml:space="preserve"> (past Board Chair)</w:t>
      </w:r>
      <w:r w:rsidRPr="007B1EFD">
        <w:rPr>
          <w:rFonts w:cs="Book Antiqua"/>
          <w:b/>
        </w:rPr>
        <w:t>, Ridley Inc.</w:t>
      </w:r>
      <w:r>
        <w:rPr>
          <w:rFonts w:cs="Book Antiqua"/>
        </w:rPr>
        <w:tab/>
        <w:t>2007-2015</w:t>
      </w:r>
      <w:r w:rsidRPr="00AB5549">
        <w:rPr>
          <w:rFonts w:cs="Book Antiqua"/>
          <w:sz w:val="20"/>
          <w:szCs w:val="20"/>
        </w:rPr>
        <w:br/>
      </w:r>
      <w:r>
        <w:rPr>
          <w:rFonts w:cs="Book Antiqua"/>
          <w:sz w:val="20"/>
          <w:szCs w:val="20"/>
        </w:rPr>
        <w:t xml:space="preserve">Ridley was a TSX listed manufacturer of feed and animal nutrition products, with extensive operations in Canada and the United States. Brian was Chair of the Human Resources &amp; Compensation Committee and a member of the Audit Committee. As Board Chair, Brian led the strategic review process that culminated in a change of control to Fairfax—he remained on the Board post close. He Chaired the </w:t>
      </w:r>
      <w:r w:rsidR="00863FBA">
        <w:rPr>
          <w:rFonts w:cs="Book Antiqua"/>
          <w:sz w:val="20"/>
          <w:szCs w:val="20"/>
        </w:rPr>
        <w:t xml:space="preserve">Special </w:t>
      </w:r>
      <w:r>
        <w:rPr>
          <w:rFonts w:cs="Book Antiqua"/>
          <w:sz w:val="20"/>
          <w:szCs w:val="20"/>
        </w:rPr>
        <w:t>Independent Board Committee that provided its opinion on value when Ridley Inc. was purchased by Alltech Inc. (2015).</w:t>
      </w:r>
    </w:p>
    <w:p w14:paraId="11AAEAC2" w14:textId="311EB00B" w:rsidR="000E45AF" w:rsidRDefault="000E45AF" w:rsidP="000E45AF">
      <w:pPr>
        <w:tabs>
          <w:tab w:val="right" w:leader="dot" w:pos="9990"/>
        </w:tabs>
        <w:spacing w:before="360" w:line="240" w:lineRule="auto"/>
        <w:jc w:val="both"/>
        <w:rPr>
          <w:rFonts w:cs="Book Antiqua"/>
          <w:b/>
        </w:rPr>
      </w:pPr>
      <w:r>
        <w:rPr>
          <w:rFonts w:cs="Book Antiqua"/>
          <w:b/>
        </w:rPr>
        <w:t>Director, Gendis</w:t>
      </w:r>
      <w:r w:rsidRPr="007B1EFD">
        <w:rPr>
          <w:rFonts w:cs="Book Antiqua"/>
        </w:rPr>
        <w:tab/>
        <w:t>20</w:t>
      </w:r>
      <w:r>
        <w:rPr>
          <w:rFonts w:cs="Book Antiqua"/>
        </w:rPr>
        <w:t>16</w:t>
      </w:r>
      <w:r w:rsidRPr="007B1EFD">
        <w:rPr>
          <w:rFonts w:cs="Book Antiqua"/>
        </w:rPr>
        <w:t>-</w:t>
      </w:r>
      <w:r>
        <w:rPr>
          <w:rFonts w:cs="Book Antiqua"/>
        </w:rPr>
        <w:t>2018</w:t>
      </w:r>
      <w:r w:rsidRPr="00AB5549">
        <w:rPr>
          <w:rFonts w:cs="Book Antiqua"/>
          <w:sz w:val="20"/>
          <w:szCs w:val="20"/>
        </w:rPr>
        <w:br/>
      </w:r>
      <w:r w:rsidRPr="00863FBA">
        <w:rPr>
          <w:rFonts w:cs="Book Antiqua"/>
          <w:sz w:val="20"/>
          <w:szCs w:val="20"/>
        </w:rPr>
        <w:t>Gendis</w:t>
      </w:r>
      <w:r>
        <w:rPr>
          <w:rFonts w:cs="Book Antiqua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 xml:space="preserve">invests in </w:t>
      </w:r>
      <w:r w:rsidRPr="00863FBA">
        <w:rPr>
          <w:rFonts w:cs="Book Antiqua"/>
          <w:sz w:val="20"/>
          <w:szCs w:val="20"/>
        </w:rPr>
        <w:t>real estate</w:t>
      </w:r>
      <w:r>
        <w:rPr>
          <w:rFonts w:cs="Book Antiqua"/>
          <w:sz w:val="20"/>
          <w:szCs w:val="20"/>
        </w:rPr>
        <w:t xml:space="preserve">, </w:t>
      </w:r>
      <w:r w:rsidRPr="00863FBA">
        <w:rPr>
          <w:rFonts w:cs="Book Antiqua"/>
          <w:sz w:val="20"/>
          <w:szCs w:val="20"/>
        </w:rPr>
        <w:t>marketable securities and private placements</w:t>
      </w:r>
      <w:r>
        <w:rPr>
          <w:rFonts w:cs="Book Antiqua"/>
          <w:sz w:val="20"/>
          <w:szCs w:val="20"/>
        </w:rPr>
        <w:t>. Until 2018 the Company was publicly traded</w:t>
      </w:r>
      <w:r w:rsidRPr="00863FBA">
        <w:rPr>
          <w:rFonts w:cs="Book Antiqua"/>
          <w:sz w:val="20"/>
          <w:szCs w:val="20"/>
        </w:rPr>
        <w:t>.</w:t>
      </w:r>
      <w:r>
        <w:rPr>
          <w:rFonts w:cs="Book Antiqua"/>
          <w:sz w:val="20"/>
          <w:szCs w:val="20"/>
        </w:rPr>
        <w:t xml:space="preserve"> Brian serve</w:t>
      </w:r>
      <w:r>
        <w:rPr>
          <w:rFonts w:cs="Book Antiqua"/>
          <w:sz w:val="20"/>
          <w:szCs w:val="20"/>
        </w:rPr>
        <w:t>d</w:t>
      </w:r>
      <w:r>
        <w:rPr>
          <w:rFonts w:cs="Book Antiqua"/>
          <w:sz w:val="20"/>
          <w:szCs w:val="20"/>
        </w:rPr>
        <w:t xml:space="preserve"> on the Audit and Human Resources/Governance Committees</w:t>
      </w:r>
      <w:r>
        <w:rPr>
          <w:rFonts w:cs="Book Antiqua"/>
          <w:sz w:val="20"/>
          <w:szCs w:val="20"/>
        </w:rPr>
        <w:t>.</w:t>
      </w:r>
      <w:r>
        <w:rPr>
          <w:rFonts w:cs="Book Antiqua"/>
          <w:sz w:val="20"/>
          <w:szCs w:val="20"/>
        </w:rPr>
        <w:t xml:space="preserve">, </w:t>
      </w:r>
      <w:r>
        <w:rPr>
          <w:rFonts w:cs="Book Antiqua"/>
          <w:sz w:val="20"/>
          <w:szCs w:val="20"/>
        </w:rPr>
        <w:t xml:space="preserve">In 2017-18 he was </w:t>
      </w:r>
      <w:r>
        <w:rPr>
          <w:rFonts w:cs="Book Antiqua"/>
          <w:sz w:val="20"/>
          <w:szCs w:val="20"/>
        </w:rPr>
        <w:t xml:space="preserve">Chair of the Board appointed Special Committee negotiating the </w:t>
      </w:r>
      <w:r>
        <w:rPr>
          <w:rFonts w:cs="Book Antiqua"/>
          <w:sz w:val="20"/>
          <w:szCs w:val="20"/>
        </w:rPr>
        <w:t xml:space="preserve">(61-101) </w:t>
      </w:r>
      <w:r>
        <w:rPr>
          <w:rFonts w:cs="Book Antiqua"/>
          <w:sz w:val="20"/>
          <w:szCs w:val="20"/>
        </w:rPr>
        <w:t>“go private” transaction shareholders.</w:t>
      </w:r>
    </w:p>
    <w:p w14:paraId="4F87F749" w14:textId="77777777" w:rsidR="00C87B78" w:rsidRDefault="00C87B78" w:rsidP="00AB5549">
      <w:pPr>
        <w:tabs>
          <w:tab w:val="right" w:leader="dot" w:pos="9990"/>
        </w:tabs>
        <w:spacing w:before="360" w:line="240" w:lineRule="auto"/>
        <w:jc w:val="both"/>
        <w:rPr>
          <w:rFonts w:cs="Book Antiqua"/>
          <w:sz w:val="20"/>
          <w:szCs w:val="20"/>
        </w:rPr>
      </w:pPr>
      <w:r w:rsidRPr="007B1EFD">
        <w:rPr>
          <w:rFonts w:cs="Book Antiqua"/>
          <w:b/>
        </w:rPr>
        <w:t xml:space="preserve">Director, Glacier </w:t>
      </w:r>
      <w:r>
        <w:rPr>
          <w:rFonts w:cs="Book Antiqua"/>
          <w:b/>
        </w:rPr>
        <w:t xml:space="preserve">Media </w:t>
      </w:r>
      <w:r w:rsidR="00F8343B">
        <w:rPr>
          <w:rFonts w:cs="Book Antiqua"/>
          <w:b/>
        </w:rPr>
        <w:t>Inc.</w:t>
      </w:r>
      <w:r w:rsidRPr="007B1EFD">
        <w:rPr>
          <w:rFonts w:cs="Book Antiqua"/>
        </w:rPr>
        <w:tab/>
        <w:t>2003-</w:t>
      </w:r>
      <w:r w:rsidR="00CE709E">
        <w:rPr>
          <w:rFonts w:cs="Book Antiqua"/>
        </w:rPr>
        <w:t>2016</w:t>
      </w:r>
      <w:r w:rsidRPr="00AB5549">
        <w:rPr>
          <w:rFonts w:cs="Book Antiqua"/>
          <w:sz w:val="20"/>
          <w:szCs w:val="20"/>
        </w:rPr>
        <w:br/>
        <w:t>Glacier Ventures is a TSX listed Company focused on specialty publications and communications in the agricultural, legal and medical fields.</w:t>
      </w:r>
      <w:r>
        <w:rPr>
          <w:rFonts w:cs="Book Antiqua"/>
          <w:sz w:val="20"/>
          <w:szCs w:val="20"/>
        </w:rPr>
        <w:t xml:space="preserve"> Brian </w:t>
      </w:r>
      <w:r w:rsidR="00863FBA">
        <w:rPr>
          <w:rFonts w:cs="Book Antiqua"/>
          <w:sz w:val="20"/>
          <w:szCs w:val="20"/>
        </w:rPr>
        <w:t>was</w:t>
      </w:r>
      <w:r>
        <w:rPr>
          <w:rFonts w:cs="Book Antiqua"/>
          <w:sz w:val="20"/>
          <w:szCs w:val="20"/>
        </w:rPr>
        <w:t xml:space="preserve"> Governance Committee Chair.</w:t>
      </w:r>
    </w:p>
    <w:p w14:paraId="2E2680B7" w14:textId="2E0C687A" w:rsidR="00065C5D" w:rsidRDefault="00065C5D" w:rsidP="00065C5D">
      <w:pPr>
        <w:tabs>
          <w:tab w:val="right" w:leader="dot" w:pos="9990"/>
        </w:tabs>
        <w:spacing w:before="360" w:line="240" w:lineRule="auto"/>
        <w:jc w:val="both"/>
        <w:rPr>
          <w:rFonts w:cs="Book Antiqua"/>
          <w:b/>
        </w:rPr>
      </w:pPr>
      <w:r>
        <w:rPr>
          <w:rFonts w:cs="Book Antiqua"/>
          <w:b/>
        </w:rPr>
        <w:t xml:space="preserve">Advisor, </w:t>
      </w:r>
      <w:r w:rsidR="007067F8">
        <w:rPr>
          <w:rFonts w:cs="Book Antiqua"/>
          <w:b/>
        </w:rPr>
        <w:t>Lariat Partners/</w:t>
      </w:r>
      <w:r>
        <w:rPr>
          <w:rFonts w:cs="Book Antiqua"/>
          <w:b/>
        </w:rPr>
        <w:t>Northern Seed (USA)</w:t>
      </w:r>
      <w:r>
        <w:rPr>
          <w:rFonts w:cs="Book Antiqua"/>
        </w:rPr>
        <w:tab/>
        <w:t>2014-</w:t>
      </w:r>
      <w:r w:rsidR="000324D3">
        <w:rPr>
          <w:rFonts w:cs="Book Antiqua"/>
        </w:rPr>
        <w:t>2017</w:t>
      </w:r>
      <w:r w:rsidRPr="00AB5549">
        <w:rPr>
          <w:rFonts w:cs="Book Antiqua"/>
          <w:sz w:val="20"/>
          <w:szCs w:val="20"/>
        </w:rPr>
        <w:br/>
      </w:r>
      <w:r>
        <w:rPr>
          <w:sz w:val="20"/>
          <w:szCs w:val="20"/>
        </w:rPr>
        <w:t xml:space="preserve">Northern Seed is a </w:t>
      </w:r>
      <w:r w:rsidR="00893C7D">
        <w:rPr>
          <w:sz w:val="20"/>
          <w:szCs w:val="20"/>
        </w:rPr>
        <w:t xml:space="preserve">small </w:t>
      </w:r>
      <w:r>
        <w:rPr>
          <w:sz w:val="20"/>
          <w:szCs w:val="20"/>
        </w:rPr>
        <w:t xml:space="preserve">private </w:t>
      </w:r>
      <w:r w:rsidR="002432B7">
        <w:rPr>
          <w:sz w:val="20"/>
          <w:szCs w:val="20"/>
        </w:rPr>
        <w:t>equity-controlled</w:t>
      </w:r>
      <w:r>
        <w:rPr>
          <w:sz w:val="20"/>
          <w:szCs w:val="20"/>
        </w:rPr>
        <w:t xml:space="preserve"> firm specializing in developing seed products and services primarily for </w:t>
      </w:r>
      <w:r w:rsidR="00623003">
        <w:rPr>
          <w:sz w:val="20"/>
          <w:szCs w:val="20"/>
        </w:rPr>
        <w:t xml:space="preserve">export to </w:t>
      </w:r>
      <w:r>
        <w:rPr>
          <w:sz w:val="20"/>
          <w:szCs w:val="20"/>
        </w:rPr>
        <w:t>the Great Plain States of Montana, North Dakota, and Minnesota. Brian provide</w:t>
      </w:r>
      <w:r w:rsidR="00AC302A">
        <w:rPr>
          <w:sz w:val="20"/>
          <w:szCs w:val="20"/>
        </w:rPr>
        <w:t>d</w:t>
      </w:r>
      <w:r>
        <w:rPr>
          <w:sz w:val="20"/>
          <w:szCs w:val="20"/>
        </w:rPr>
        <w:t xml:space="preserve"> strategic business advice </w:t>
      </w:r>
      <w:r w:rsidR="007067F8">
        <w:rPr>
          <w:sz w:val="20"/>
          <w:szCs w:val="20"/>
        </w:rPr>
        <w:t xml:space="preserve">and </w:t>
      </w:r>
      <w:r>
        <w:rPr>
          <w:sz w:val="20"/>
          <w:szCs w:val="20"/>
        </w:rPr>
        <w:t>participat</w:t>
      </w:r>
      <w:r w:rsidR="007067F8">
        <w:rPr>
          <w:sz w:val="20"/>
          <w:szCs w:val="20"/>
        </w:rPr>
        <w:t>es</w:t>
      </w:r>
      <w:r>
        <w:rPr>
          <w:sz w:val="20"/>
          <w:szCs w:val="20"/>
        </w:rPr>
        <w:t xml:space="preserve"> on the company’s Advisory Board</w:t>
      </w:r>
      <w:r w:rsidR="00893C7D">
        <w:rPr>
          <w:sz w:val="20"/>
          <w:szCs w:val="20"/>
        </w:rPr>
        <w:t>, and to its private equity owners (Lariat Partners</w:t>
      </w:r>
      <w:proofErr w:type="gramStart"/>
      <w:r w:rsidR="00893C7D">
        <w:rPr>
          <w:sz w:val="20"/>
          <w:szCs w:val="20"/>
        </w:rPr>
        <w:t>).</w:t>
      </w:r>
      <w:r>
        <w:rPr>
          <w:sz w:val="20"/>
          <w:szCs w:val="20"/>
        </w:rPr>
        <w:t>.</w:t>
      </w:r>
      <w:proofErr w:type="gramEnd"/>
    </w:p>
    <w:p w14:paraId="1624B41D" w14:textId="190454D4" w:rsidR="00AB5549" w:rsidRPr="00AB5549" w:rsidRDefault="00AB5549" w:rsidP="00AB5549">
      <w:pPr>
        <w:tabs>
          <w:tab w:val="right" w:leader="dot" w:pos="9990"/>
        </w:tabs>
        <w:spacing w:before="360" w:line="240" w:lineRule="auto"/>
        <w:jc w:val="both"/>
        <w:rPr>
          <w:rFonts w:cs="Book Antiqua"/>
          <w:b/>
          <w:sz w:val="20"/>
          <w:szCs w:val="20"/>
        </w:rPr>
      </w:pPr>
      <w:r w:rsidRPr="007B1EFD">
        <w:rPr>
          <w:rFonts w:cs="Book Antiqua"/>
          <w:b/>
        </w:rPr>
        <w:t>Director, Wellington West Holdings</w:t>
      </w:r>
      <w:r w:rsidR="00065C5D">
        <w:rPr>
          <w:rFonts w:cs="Book Antiqua"/>
          <w:b/>
        </w:rPr>
        <w:t xml:space="preserve"> Inc</w:t>
      </w:r>
      <w:r w:rsidRPr="007B1EFD">
        <w:rPr>
          <w:rFonts w:cs="Book Antiqua"/>
        </w:rPr>
        <w:t xml:space="preserve"> </w:t>
      </w:r>
      <w:r w:rsidRPr="007B1EFD">
        <w:rPr>
          <w:rFonts w:cs="Book Antiqua"/>
        </w:rPr>
        <w:tab/>
        <w:t>2006-</w:t>
      </w:r>
      <w:r w:rsidR="00C12E08">
        <w:rPr>
          <w:rFonts w:cs="Book Antiqua"/>
        </w:rPr>
        <w:t>2011</w:t>
      </w:r>
      <w:r w:rsidRPr="007B1EFD">
        <w:rPr>
          <w:rFonts w:cs="Book Antiqua"/>
        </w:rPr>
        <w:br/>
      </w:r>
      <w:r w:rsidRPr="00AB5549">
        <w:rPr>
          <w:rFonts w:cs="Book Antiqua"/>
          <w:sz w:val="20"/>
          <w:szCs w:val="20"/>
        </w:rPr>
        <w:t xml:space="preserve">Wellington West </w:t>
      </w:r>
      <w:r w:rsidR="00C278D8">
        <w:rPr>
          <w:rFonts w:cs="Book Antiqua"/>
          <w:sz w:val="20"/>
          <w:szCs w:val="20"/>
        </w:rPr>
        <w:t xml:space="preserve">was </w:t>
      </w:r>
      <w:r w:rsidRPr="00AB5549">
        <w:rPr>
          <w:rFonts w:cs="Book Antiqua"/>
          <w:sz w:val="20"/>
          <w:szCs w:val="20"/>
        </w:rPr>
        <w:t>a full service financial services business, s</w:t>
      </w:r>
      <w:r w:rsidR="00B43935">
        <w:rPr>
          <w:rFonts w:cs="Book Antiqua"/>
          <w:sz w:val="20"/>
          <w:szCs w:val="20"/>
        </w:rPr>
        <w:t xml:space="preserve">pecializing in retail brokerage, </w:t>
      </w:r>
      <w:r w:rsidRPr="00AB5549">
        <w:rPr>
          <w:rFonts w:cs="Book Antiqua"/>
          <w:sz w:val="20"/>
          <w:szCs w:val="20"/>
        </w:rPr>
        <w:t>wealth management</w:t>
      </w:r>
      <w:r w:rsidR="00B43935">
        <w:rPr>
          <w:rFonts w:cs="Book Antiqua"/>
          <w:sz w:val="20"/>
          <w:szCs w:val="20"/>
        </w:rPr>
        <w:t>, and investment banking</w:t>
      </w:r>
      <w:r w:rsidRPr="00AB5549">
        <w:rPr>
          <w:rFonts w:cs="Book Antiqua"/>
          <w:sz w:val="20"/>
          <w:szCs w:val="20"/>
        </w:rPr>
        <w:t>.</w:t>
      </w:r>
      <w:r w:rsidR="00E3441A">
        <w:rPr>
          <w:rFonts w:cs="Book Antiqua"/>
          <w:sz w:val="20"/>
          <w:szCs w:val="20"/>
        </w:rPr>
        <w:t xml:space="preserve"> Brian </w:t>
      </w:r>
      <w:r w:rsidR="00C278D8">
        <w:rPr>
          <w:rFonts w:cs="Book Antiqua"/>
          <w:sz w:val="20"/>
          <w:szCs w:val="20"/>
        </w:rPr>
        <w:t xml:space="preserve">was </w:t>
      </w:r>
      <w:r w:rsidR="00E3441A">
        <w:rPr>
          <w:rFonts w:cs="Book Antiqua"/>
          <w:sz w:val="20"/>
          <w:szCs w:val="20"/>
        </w:rPr>
        <w:t>Chai</w:t>
      </w:r>
      <w:r w:rsidR="00C278D8">
        <w:rPr>
          <w:rFonts w:cs="Book Antiqua"/>
          <w:sz w:val="20"/>
          <w:szCs w:val="20"/>
        </w:rPr>
        <w:t>r of the Compensation Committe</w:t>
      </w:r>
      <w:r w:rsidR="00C12E08">
        <w:rPr>
          <w:rFonts w:cs="Book Antiqua"/>
          <w:sz w:val="20"/>
          <w:szCs w:val="20"/>
        </w:rPr>
        <w:t>e</w:t>
      </w:r>
      <w:r w:rsidR="00623003">
        <w:rPr>
          <w:rFonts w:cs="Book Antiqua"/>
          <w:sz w:val="20"/>
          <w:szCs w:val="20"/>
        </w:rPr>
        <w:t xml:space="preserve"> </w:t>
      </w:r>
      <w:r w:rsidR="00C12E08">
        <w:rPr>
          <w:rFonts w:cs="Book Antiqua"/>
          <w:sz w:val="20"/>
          <w:szCs w:val="20"/>
        </w:rPr>
        <w:t xml:space="preserve">and </w:t>
      </w:r>
      <w:r w:rsidR="00C278D8">
        <w:rPr>
          <w:rFonts w:cs="Book Antiqua"/>
          <w:sz w:val="20"/>
          <w:szCs w:val="20"/>
        </w:rPr>
        <w:t xml:space="preserve">Chair of the Special Committee that provided </w:t>
      </w:r>
      <w:r w:rsidR="0065229F">
        <w:rPr>
          <w:rFonts w:cs="Book Antiqua"/>
          <w:sz w:val="20"/>
          <w:szCs w:val="20"/>
        </w:rPr>
        <w:t xml:space="preserve">independent </w:t>
      </w:r>
      <w:r w:rsidR="00C278D8">
        <w:rPr>
          <w:rFonts w:cs="Book Antiqua"/>
          <w:sz w:val="20"/>
          <w:szCs w:val="20"/>
        </w:rPr>
        <w:t xml:space="preserve">oversight to the strategic process culminating with </w:t>
      </w:r>
      <w:r w:rsidR="0065229F">
        <w:rPr>
          <w:rFonts w:cs="Book Antiqua"/>
          <w:sz w:val="20"/>
          <w:szCs w:val="20"/>
        </w:rPr>
        <w:t xml:space="preserve">its </w:t>
      </w:r>
      <w:r w:rsidR="00C278D8">
        <w:rPr>
          <w:rFonts w:cs="Book Antiqua"/>
          <w:sz w:val="20"/>
          <w:szCs w:val="20"/>
        </w:rPr>
        <w:t>sale to National Bank.</w:t>
      </w:r>
      <w:r w:rsidR="00065C5D">
        <w:rPr>
          <w:rFonts w:cs="Book Antiqua"/>
          <w:sz w:val="20"/>
          <w:szCs w:val="20"/>
        </w:rPr>
        <w:t xml:space="preserve"> Brian remains engaged as the Shareholder Representative, providing oversight in the interests of former WWHI shareholders during the multi-year execution of the sale agreement.</w:t>
      </w:r>
    </w:p>
    <w:p w14:paraId="191E88E4" w14:textId="77777777" w:rsidR="00AB5549" w:rsidRDefault="00AB5549" w:rsidP="00AB5549">
      <w:pPr>
        <w:tabs>
          <w:tab w:val="right" w:leader="dot" w:pos="9990"/>
        </w:tabs>
        <w:spacing w:before="360" w:line="240" w:lineRule="auto"/>
        <w:jc w:val="both"/>
        <w:rPr>
          <w:rFonts w:cs="Book Antiqua"/>
          <w:sz w:val="20"/>
          <w:szCs w:val="20"/>
        </w:rPr>
      </w:pPr>
      <w:r w:rsidRPr="007B1EFD">
        <w:rPr>
          <w:rFonts w:cs="Book Antiqua"/>
          <w:b/>
        </w:rPr>
        <w:t>Director, The Arthritis Society</w:t>
      </w:r>
      <w:r w:rsidR="002818E2">
        <w:rPr>
          <w:rFonts w:cs="Book Antiqua"/>
        </w:rPr>
        <w:t xml:space="preserve"> </w:t>
      </w:r>
      <w:r w:rsidR="002818E2">
        <w:rPr>
          <w:rFonts w:cs="Book Antiqua"/>
        </w:rPr>
        <w:tab/>
        <w:t>2001-2008</w:t>
      </w:r>
      <w:r w:rsidRPr="007B1EFD">
        <w:rPr>
          <w:rFonts w:cs="Book Antiqua"/>
        </w:rPr>
        <w:br/>
      </w:r>
      <w:r w:rsidRPr="00AB5549">
        <w:rPr>
          <w:rFonts w:cs="Book Antiqua"/>
          <w:sz w:val="20"/>
          <w:szCs w:val="20"/>
        </w:rPr>
        <w:t>The Arthritis Society is Canada's only not-for-profit organization devoted solely to funding and promoting arthritis research, programs and patient care.</w:t>
      </w:r>
      <w:r w:rsidR="00F950CD">
        <w:rPr>
          <w:rFonts w:cs="Book Antiqua"/>
          <w:sz w:val="20"/>
          <w:szCs w:val="20"/>
        </w:rPr>
        <w:t xml:space="preserve"> Brian served</w:t>
      </w:r>
      <w:r w:rsidRPr="00AB5549">
        <w:rPr>
          <w:rFonts w:cs="Book Antiqua"/>
          <w:sz w:val="20"/>
          <w:szCs w:val="20"/>
        </w:rPr>
        <w:t xml:space="preserve"> on the National Board Governance </w:t>
      </w:r>
      <w:r w:rsidR="00E3441A">
        <w:rPr>
          <w:rFonts w:cs="Book Antiqua"/>
          <w:sz w:val="20"/>
          <w:szCs w:val="20"/>
        </w:rPr>
        <w:t xml:space="preserve">and Audit </w:t>
      </w:r>
      <w:proofErr w:type="gramStart"/>
      <w:r w:rsidRPr="00AB5549">
        <w:rPr>
          <w:rFonts w:cs="Book Antiqua"/>
          <w:sz w:val="20"/>
          <w:szCs w:val="20"/>
        </w:rPr>
        <w:t>Committee</w:t>
      </w:r>
      <w:r w:rsidR="00E3441A">
        <w:rPr>
          <w:rFonts w:cs="Book Antiqua"/>
          <w:sz w:val="20"/>
          <w:szCs w:val="20"/>
        </w:rPr>
        <w:t>s</w:t>
      </w:r>
      <w:r w:rsidRPr="00AB5549">
        <w:rPr>
          <w:rFonts w:cs="Book Antiqua"/>
          <w:sz w:val="20"/>
          <w:szCs w:val="20"/>
        </w:rPr>
        <w:t>, and</w:t>
      </w:r>
      <w:proofErr w:type="gramEnd"/>
      <w:r w:rsidRPr="00AB5549">
        <w:rPr>
          <w:rFonts w:cs="Book Antiqua"/>
          <w:sz w:val="20"/>
          <w:szCs w:val="20"/>
        </w:rPr>
        <w:t xml:space="preserve"> is a past Chair of the Manitoba Division Board. Brian has raised over $300,000 through the Society’s “Joints in Motion” program (highest </w:t>
      </w:r>
      <w:r w:rsidR="005565FF">
        <w:rPr>
          <w:rFonts w:cs="Book Antiqua"/>
          <w:sz w:val="20"/>
          <w:szCs w:val="20"/>
        </w:rPr>
        <w:t xml:space="preserve">participant amount raised </w:t>
      </w:r>
      <w:r w:rsidRPr="00AB5549">
        <w:rPr>
          <w:rFonts w:cs="Book Antiqua"/>
          <w:sz w:val="20"/>
          <w:szCs w:val="20"/>
        </w:rPr>
        <w:t>in Canada).</w:t>
      </w:r>
    </w:p>
    <w:p w14:paraId="437649D3" w14:textId="77777777" w:rsidR="00650256" w:rsidRPr="007B1EFD" w:rsidRDefault="00AB5549" w:rsidP="00650256">
      <w:pPr>
        <w:tabs>
          <w:tab w:val="right" w:leader="dot" w:pos="9990"/>
        </w:tabs>
        <w:spacing w:after="0" w:line="240" w:lineRule="auto"/>
        <w:jc w:val="both"/>
        <w:rPr>
          <w:rFonts w:cs="Book Antiqua"/>
        </w:rPr>
      </w:pPr>
      <w:r w:rsidRPr="007B1EFD">
        <w:rPr>
          <w:rFonts w:cs="Book Antiqua"/>
          <w:b/>
        </w:rPr>
        <w:t>Other</w:t>
      </w:r>
      <w:r w:rsidRPr="007B1EFD">
        <w:rPr>
          <w:rFonts w:cs="Book Antiqua"/>
        </w:rPr>
        <w:t xml:space="preserve"> </w:t>
      </w:r>
    </w:p>
    <w:p w14:paraId="2BFB09EE" w14:textId="77777777" w:rsidR="00AB5549" w:rsidRPr="00AB5549" w:rsidRDefault="00650256" w:rsidP="00A05331">
      <w:pPr>
        <w:tabs>
          <w:tab w:val="right" w:leader="dot" w:pos="9990"/>
        </w:tabs>
        <w:spacing w:after="0" w:line="240" w:lineRule="auto"/>
        <w:jc w:val="both"/>
        <w:rPr>
          <w:sz w:val="20"/>
          <w:szCs w:val="20"/>
        </w:rPr>
      </w:pPr>
      <w:r>
        <w:rPr>
          <w:rFonts w:cs="Book Antiqua"/>
          <w:sz w:val="20"/>
          <w:szCs w:val="20"/>
        </w:rPr>
        <w:t xml:space="preserve">Brian has been active at the Board level in other </w:t>
      </w:r>
      <w:r w:rsidR="005A55EF">
        <w:rPr>
          <w:rFonts w:cs="Book Antiqua"/>
          <w:sz w:val="20"/>
          <w:szCs w:val="20"/>
        </w:rPr>
        <w:t xml:space="preserve">“for profit” and </w:t>
      </w:r>
      <w:r>
        <w:rPr>
          <w:rFonts w:cs="Book Antiqua"/>
          <w:sz w:val="20"/>
          <w:szCs w:val="20"/>
        </w:rPr>
        <w:t xml:space="preserve">not-for profit organizations, such as </w:t>
      </w:r>
      <w:r w:rsidR="00AB5549" w:rsidRPr="00AB5549">
        <w:rPr>
          <w:rFonts w:cs="Book Antiqua"/>
          <w:sz w:val="20"/>
          <w:szCs w:val="20"/>
        </w:rPr>
        <w:t xml:space="preserve">The Conference Board </w:t>
      </w:r>
      <w:r>
        <w:rPr>
          <w:rFonts w:cs="Book Antiqua"/>
          <w:sz w:val="20"/>
          <w:szCs w:val="20"/>
        </w:rPr>
        <w:t>(</w:t>
      </w:r>
      <w:r w:rsidR="00AB5549" w:rsidRPr="00AB5549">
        <w:rPr>
          <w:rFonts w:cs="Book Antiqua"/>
          <w:sz w:val="20"/>
          <w:szCs w:val="20"/>
        </w:rPr>
        <w:t xml:space="preserve">a nonprofit, independent applied </w:t>
      </w:r>
      <w:r>
        <w:rPr>
          <w:rFonts w:cs="Book Antiqua"/>
          <w:sz w:val="20"/>
          <w:szCs w:val="20"/>
        </w:rPr>
        <w:t xml:space="preserve">economic </w:t>
      </w:r>
      <w:r w:rsidR="00AB5549" w:rsidRPr="00AB5549">
        <w:rPr>
          <w:rFonts w:cs="Book Antiqua"/>
          <w:sz w:val="20"/>
          <w:szCs w:val="20"/>
        </w:rPr>
        <w:t>research organization</w:t>
      </w:r>
      <w:r>
        <w:rPr>
          <w:rFonts w:cs="Book Antiqua"/>
          <w:sz w:val="20"/>
          <w:szCs w:val="20"/>
        </w:rPr>
        <w:t>) and the Royal Winnipeg Ballet.</w:t>
      </w:r>
    </w:p>
    <w:p w14:paraId="58B8C6FA" w14:textId="77777777" w:rsidR="004734FA" w:rsidRPr="00AB5549" w:rsidRDefault="004734FA" w:rsidP="004734FA">
      <w:pPr>
        <w:spacing w:after="0"/>
        <w:jc w:val="center"/>
        <w:rPr>
          <w:rFonts w:cs="Book Antiqua"/>
          <w:sz w:val="20"/>
          <w:szCs w:val="20"/>
        </w:rPr>
      </w:pPr>
    </w:p>
    <w:p w14:paraId="43B644A7" w14:textId="77777777" w:rsidR="004734FA" w:rsidRPr="00AB5549" w:rsidRDefault="004734FA" w:rsidP="004734FA">
      <w:pPr>
        <w:pBdr>
          <w:top w:val="thinThickSmallGap" w:sz="12" w:space="1" w:color="auto"/>
        </w:pBdr>
        <w:jc w:val="both"/>
        <w:rPr>
          <w:spacing w:val="-2"/>
          <w:sz w:val="20"/>
          <w:szCs w:val="20"/>
        </w:rPr>
      </w:pPr>
    </w:p>
    <w:p w14:paraId="4274A0B8" w14:textId="77777777" w:rsidR="00AB5549" w:rsidRPr="00AB5549" w:rsidRDefault="004734FA" w:rsidP="00AB5549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References available upon request</w:t>
      </w:r>
    </w:p>
    <w:sectPr w:rsidR="00AB5549" w:rsidRPr="00AB5549" w:rsidSect="00A2708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F8437" w14:textId="77777777" w:rsidR="007F3B5D" w:rsidRDefault="007F3B5D" w:rsidP="00A27086">
      <w:pPr>
        <w:spacing w:after="0" w:line="240" w:lineRule="auto"/>
      </w:pPr>
      <w:r>
        <w:separator/>
      </w:r>
    </w:p>
  </w:endnote>
  <w:endnote w:type="continuationSeparator" w:id="0">
    <w:p w14:paraId="41DD2AF5" w14:textId="77777777" w:rsidR="007F3B5D" w:rsidRDefault="007F3B5D" w:rsidP="00A2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EF18" w14:textId="77777777" w:rsidR="0041318D" w:rsidRDefault="00413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262D" w14:textId="740E8519" w:rsidR="0039765E" w:rsidRDefault="0039765E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51B6F">
      <w:rPr>
        <w:noProof/>
      </w:rPr>
      <w:t>2</w:t>
    </w:r>
    <w:r>
      <w:fldChar w:fldCharType="end"/>
    </w:r>
    <w:r>
      <w:t xml:space="preserve"> </w:t>
    </w:r>
  </w:p>
  <w:p w14:paraId="7F14716C" w14:textId="77777777" w:rsidR="0039765E" w:rsidRDefault="00397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B460" w14:textId="31C3FEAE" w:rsidR="0039765E" w:rsidRDefault="0039765E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30C3C">
      <w:rPr>
        <w:noProof/>
      </w:rPr>
      <w:t>1</w:t>
    </w:r>
    <w:r>
      <w:fldChar w:fldCharType="end"/>
    </w:r>
    <w:r>
      <w:t xml:space="preserve"> </w:t>
    </w:r>
  </w:p>
  <w:p w14:paraId="18CFB4DF" w14:textId="77777777" w:rsidR="0039765E" w:rsidRDefault="00397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2B43C" w14:textId="77777777" w:rsidR="007F3B5D" w:rsidRDefault="007F3B5D" w:rsidP="00A27086">
      <w:pPr>
        <w:spacing w:after="0" w:line="240" w:lineRule="auto"/>
      </w:pPr>
      <w:r>
        <w:separator/>
      </w:r>
    </w:p>
  </w:footnote>
  <w:footnote w:type="continuationSeparator" w:id="0">
    <w:p w14:paraId="49346866" w14:textId="77777777" w:rsidR="007F3B5D" w:rsidRDefault="007F3B5D" w:rsidP="00A2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06B0" w14:textId="77777777" w:rsidR="0041318D" w:rsidRDefault="00413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907E" w14:textId="77777777" w:rsidR="0039765E" w:rsidRDefault="0039765E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Brian Hayward</w:t>
    </w:r>
  </w:p>
  <w:p w14:paraId="78AA1161" w14:textId="77777777" w:rsidR="0039765E" w:rsidRDefault="00397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241A" w14:textId="7A5E5565" w:rsidR="0039765E" w:rsidRPr="00437A0D" w:rsidRDefault="0039765E" w:rsidP="001078D2">
    <w:pPr>
      <w:spacing w:line="240" w:lineRule="auto"/>
      <w:jc w:val="center"/>
      <w:rPr>
        <w:rFonts w:ascii="Cambria" w:hAnsi="Cambria"/>
        <w:bCs/>
        <w:sz w:val="32"/>
        <w:szCs w:val="28"/>
      </w:rPr>
    </w:pPr>
    <w:r w:rsidRPr="00437A0D">
      <w:rPr>
        <w:rFonts w:ascii="Cambria" w:hAnsi="Cambria"/>
        <w:bCs/>
        <w:sz w:val="32"/>
        <w:szCs w:val="28"/>
      </w:rPr>
      <w:t>Brian Hayward</w:t>
    </w:r>
    <w:r w:rsidR="00E0727A">
      <w:rPr>
        <w:rFonts w:ascii="Cambria" w:hAnsi="Cambria"/>
        <w:bCs/>
        <w:sz w:val="32"/>
        <w:szCs w:val="28"/>
      </w:rPr>
      <w:t xml:space="preserve"> </w:t>
    </w:r>
    <w:r w:rsidR="0041318D">
      <w:rPr>
        <w:rFonts w:ascii="Cambria" w:hAnsi="Cambria"/>
        <w:bCs/>
        <w:sz w:val="32"/>
        <w:szCs w:val="28"/>
      </w:rPr>
      <w:t xml:space="preserve">M.SC, C.Dir, </w:t>
    </w:r>
    <w:r w:rsidR="00E0727A">
      <w:rPr>
        <w:rFonts w:ascii="Cambria" w:hAnsi="Cambria"/>
        <w:bCs/>
        <w:sz w:val="32"/>
        <w:szCs w:val="28"/>
      </w:rPr>
      <w:t>ICD.D</w:t>
    </w:r>
  </w:p>
  <w:p w14:paraId="17F902B7" w14:textId="77777777" w:rsidR="0039765E" w:rsidRDefault="0039765E" w:rsidP="001078D2">
    <w:pPr>
      <w:spacing w:line="240" w:lineRule="auto"/>
      <w:jc w:val="center"/>
      <w:rPr>
        <w:bCs/>
      </w:rPr>
    </w:pPr>
    <w:r w:rsidRPr="009678C1">
      <w:rPr>
        <w:bCs/>
      </w:rPr>
      <w:t xml:space="preserve">14 Deerledge </w:t>
    </w:r>
    <w:proofErr w:type="gramStart"/>
    <w:r w:rsidRPr="009678C1">
      <w:rPr>
        <w:bCs/>
      </w:rPr>
      <w:t xml:space="preserve">Trail  </w:t>
    </w:r>
    <w:r w:rsidRPr="009678C1">
      <w:rPr>
        <w:rFonts w:ascii="Arial" w:hAnsi="Arial" w:cs="Arial"/>
        <w:bCs/>
      </w:rPr>
      <w:t>●</w:t>
    </w:r>
    <w:proofErr w:type="gramEnd"/>
    <w:r w:rsidRPr="009678C1">
      <w:rPr>
        <w:rFonts w:cs="Calibri"/>
        <w:bCs/>
      </w:rPr>
      <w:t xml:space="preserve">  East St. Paul, Manitoba R2E 0M4  </w:t>
    </w:r>
    <w:r w:rsidRPr="009678C1">
      <w:rPr>
        <w:rFonts w:ascii="Arial" w:hAnsi="Arial" w:cs="Arial"/>
        <w:bCs/>
      </w:rPr>
      <w:t>●</w:t>
    </w:r>
    <w:r w:rsidRPr="009678C1">
      <w:rPr>
        <w:bCs/>
      </w:rPr>
      <w:t xml:space="preserve">  </w:t>
    </w:r>
    <w:hyperlink r:id="rId1" w:history="1">
      <w:r w:rsidRPr="005A61D7">
        <w:rPr>
          <w:rStyle w:val="Hyperlink"/>
          <w:bCs/>
        </w:rPr>
        <w:t>brianhayward@aldare.ca</w:t>
      </w:r>
    </w:hyperlink>
  </w:p>
  <w:p w14:paraId="46E9F754" w14:textId="77777777" w:rsidR="0039765E" w:rsidRPr="001078D2" w:rsidRDefault="0039765E" w:rsidP="001078D2">
    <w:pPr>
      <w:spacing w:line="240" w:lineRule="auto"/>
      <w:jc w:val="center"/>
      <w:rPr>
        <w:bCs/>
      </w:rPr>
    </w:pPr>
    <w:proofErr w:type="gramStart"/>
    <w:r>
      <w:rPr>
        <w:bCs/>
      </w:rPr>
      <w:t>Office  (</w:t>
    </w:r>
    <w:proofErr w:type="gramEnd"/>
    <w:r>
      <w:rPr>
        <w:bCs/>
      </w:rPr>
      <w:t xml:space="preserve">204) 654-5246  </w:t>
    </w:r>
    <w:r w:rsidRPr="009678C1">
      <w:rPr>
        <w:rFonts w:ascii="Arial" w:hAnsi="Arial" w:cs="Arial"/>
        <w:bCs/>
      </w:rPr>
      <w:t>●</w:t>
    </w:r>
    <w:r>
      <w:rPr>
        <w:rFonts w:ascii="Arial" w:hAnsi="Arial" w:cs="Arial"/>
        <w:bCs/>
      </w:rPr>
      <w:t xml:space="preserve">   </w:t>
    </w:r>
    <w:r w:rsidRPr="009678C1">
      <w:rPr>
        <w:bCs/>
      </w:rPr>
      <w:t xml:space="preserve">Residence (204) 661-3288  </w:t>
    </w:r>
    <w:r w:rsidRPr="009678C1">
      <w:rPr>
        <w:rFonts w:ascii="Arial" w:hAnsi="Arial" w:cs="Arial"/>
        <w:bCs/>
      </w:rPr>
      <w:t>●</w:t>
    </w:r>
    <w:r>
      <w:rPr>
        <w:rFonts w:cs="Calibri"/>
        <w:bCs/>
      </w:rPr>
      <w:t xml:space="preserve">   Mobile (204) 793-6617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B9A"/>
    <w:multiLevelType w:val="hybridMultilevel"/>
    <w:tmpl w:val="A014A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D1400"/>
    <w:multiLevelType w:val="hybridMultilevel"/>
    <w:tmpl w:val="D318FE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B69AB"/>
    <w:multiLevelType w:val="hybridMultilevel"/>
    <w:tmpl w:val="1B6A1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A7688"/>
    <w:multiLevelType w:val="hybridMultilevel"/>
    <w:tmpl w:val="046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647"/>
    <w:multiLevelType w:val="hybridMultilevel"/>
    <w:tmpl w:val="55E8F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93CB1"/>
    <w:multiLevelType w:val="hybridMultilevel"/>
    <w:tmpl w:val="35682B3C"/>
    <w:lvl w:ilvl="0" w:tplc="7DD03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6693"/>
    <w:multiLevelType w:val="hybridMultilevel"/>
    <w:tmpl w:val="D5CEBB1C"/>
    <w:lvl w:ilvl="0" w:tplc="7DD03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557F3"/>
    <w:multiLevelType w:val="hybridMultilevel"/>
    <w:tmpl w:val="A84A9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B400B9"/>
    <w:multiLevelType w:val="hybridMultilevel"/>
    <w:tmpl w:val="6980F0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C6B6D"/>
    <w:multiLevelType w:val="hybridMultilevel"/>
    <w:tmpl w:val="E64ECC1A"/>
    <w:lvl w:ilvl="0" w:tplc="7DD03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05F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D4447E"/>
    <w:multiLevelType w:val="hybridMultilevel"/>
    <w:tmpl w:val="9A74CA68"/>
    <w:lvl w:ilvl="0" w:tplc="7DD03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326E6"/>
    <w:multiLevelType w:val="hybridMultilevel"/>
    <w:tmpl w:val="F788BC1A"/>
    <w:lvl w:ilvl="0" w:tplc="7DD03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09C7"/>
    <w:multiLevelType w:val="hybridMultilevel"/>
    <w:tmpl w:val="ECA64A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C1"/>
    <w:rsid w:val="000222DC"/>
    <w:rsid w:val="00023229"/>
    <w:rsid w:val="00024B9A"/>
    <w:rsid w:val="00027192"/>
    <w:rsid w:val="000324D3"/>
    <w:rsid w:val="00042AA7"/>
    <w:rsid w:val="0005623D"/>
    <w:rsid w:val="00061703"/>
    <w:rsid w:val="000638A5"/>
    <w:rsid w:val="00065C5D"/>
    <w:rsid w:val="00086BF8"/>
    <w:rsid w:val="000916D2"/>
    <w:rsid w:val="000A238B"/>
    <w:rsid w:val="000B014B"/>
    <w:rsid w:val="000B28FB"/>
    <w:rsid w:val="000B5489"/>
    <w:rsid w:val="000C0736"/>
    <w:rsid w:val="000C5BAD"/>
    <w:rsid w:val="000C680F"/>
    <w:rsid w:val="000E45AF"/>
    <w:rsid w:val="00103EE5"/>
    <w:rsid w:val="001078D2"/>
    <w:rsid w:val="00114F77"/>
    <w:rsid w:val="00120623"/>
    <w:rsid w:val="001238F6"/>
    <w:rsid w:val="00135794"/>
    <w:rsid w:val="00144768"/>
    <w:rsid w:val="001819D2"/>
    <w:rsid w:val="001A535F"/>
    <w:rsid w:val="001A659A"/>
    <w:rsid w:val="001B25F6"/>
    <w:rsid w:val="001B49EF"/>
    <w:rsid w:val="001B7B55"/>
    <w:rsid w:val="001C33C2"/>
    <w:rsid w:val="001C3639"/>
    <w:rsid w:val="001C6F43"/>
    <w:rsid w:val="001D3950"/>
    <w:rsid w:val="001D4E72"/>
    <w:rsid w:val="001D6AD3"/>
    <w:rsid w:val="001E6318"/>
    <w:rsid w:val="002104B6"/>
    <w:rsid w:val="00221FE5"/>
    <w:rsid w:val="00230C3C"/>
    <w:rsid w:val="002432B7"/>
    <w:rsid w:val="002818E2"/>
    <w:rsid w:val="002B1398"/>
    <w:rsid w:val="002C7784"/>
    <w:rsid w:val="002D57DF"/>
    <w:rsid w:val="002D6C45"/>
    <w:rsid w:val="002F27F3"/>
    <w:rsid w:val="00300160"/>
    <w:rsid w:val="00326EE3"/>
    <w:rsid w:val="00336BC6"/>
    <w:rsid w:val="003446E8"/>
    <w:rsid w:val="00370F3E"/>
    <w:rsid w:val="003720B3"/>
    <w:rsid w:val="00374D8A"/>
    <w:rsid w:val="003751E4"/>
    <w:rsid w:val="00380BA9"/>
    <w:rsid w:val="00380DA9"/>
    <w:rsid w:val="0039765E"/>
    <w:rsid w:val="003978D3"/>
    <w:rsid w:val="003A2D8F"/>
    <w:rsid w:val="003B61D3"/>
    <w:rsid w:val="003C1C3B"/>
    <w:rsid w:val="003C1EB0"/>
    <w:rsid w:val="003E1129"/>
    <w:rsid w:val="003E460F"/>
    <w:rsid w:val="003F0860"/>
    <w:rsid w:val="003F7398"/>
    <w:rsid w:val="0041110C"/>
    <w:rsid w:val="0041318D"/>
    <w:rsid w:val="00415CB8"/>
    <w:rsid w:val="004175B0"/>
    <w:rsid w:val="00422388"/>
    <w:rsid w:val="004322D4"/>
    <w:rsid w:val="00437A0D"/>
    <w:rsid w:val="00471932"/>
    <w:rsid w:val="00471C5B"/>
    <w:rsid w:val="004734FA"/>
    <w:rsid w:val="00496A3F"/>
    <w:rsid w:val="004A6C35"/>
    <w:rsid w:val="004B5562"/>
    <w:rsid w:val="004C3A14"/>
    <w:rsid w:val="004E36E9"/>
    <w:rsid w:val="0050685A"/>
    <w:rsid w:val="00514FE5"/>
    <w:rsid w:val="005565FF"/>
    <w:rsid w:val="00557F0E"/>
    <w:rsid w:val="00562A51"/>
    <w:rsid w:val="00574236"/>
    <w:rsid w:val="00592E0C"/>
    <w:rsid w:val="005A34B9"/>
    <w:rsid w:val="005A55EF"/>
    <w:rsid w:val="005D7D61"/>
    <w:rsid w:val="005E662E"/>
    <w:rsid w:val="005F07EC"/>
    <w:rsid w:val="00623003"/>
    <w:rsid w:val="00637BFB"/>
    <w:rsid w:val="00650256"/>
    <w:rsid w:val="0065229F"/>
    <w:rsid w:val="00667333"/>
    <w:rsid w:val="0067125E"/>
    <w:rsid w:val="00675207"/>
    <w:rsid w:val="006818A3"/>
    <w:rsid w:val="006B7B50"/>
    <w:rsid w:val="006D608C"/>
    <w:rsid w:val="00705C39"/>
    <w:rsid w:val="007067F8"/>
    <w:rsid w:val="00734E0D"/>
    <w:rsid w:val="007448FC"/>
    <w:rsid w:val="00745F30"/>
    <w:rsid w:val="0074784C"/>
    <w:rsid w:val="00757B7F"/>
    <w:rsid w:val="00774A42"/>
    <w:rsid w:val="0077794D"/>
    <w:rsid w:val="00781138"/>
    <w:rsid w:val="00793BF7"/>
    <w:rsid w:val="007A694D"/>
    <w:rsid w:val="007B0B87"/>
    <w:rsid w:val="007B1EFD"/>
    <w:rsid w:val="007B57F2"/>
    <w:rsid w:val="007B5AC5"/>
    <w:rsid w:val="007C5DCB"/>
    <w:rsid w:val="007D4AE5"/>
    <w:rsid w:val="007E06F9"/>
    <w:rsid w:val="007E21E5"/>
    <w:rsid w:val="007F3B5D"/>
    <w:rsid w:val="0080700F"/>
    <w:rsid w:val="00863FBA"/>
    <w:rsid w:val="008726FF"/>
    <w:rsid w:val="00883E2D"/>
    <w:rsid w:val="008859A0"/>
    <w:rsid w:val="00893C7D"/>
    <w:rsid w:val="008B460A"/>
    <w:rsid w:val="008B7051"/>
    <w:rsid w:val="008C00F9"/>
    <w:rsid w:val="008D0D07"/>
    <w:rsid w:val="009214D8"/>
    <w:rsid w:val="0092670C"/>
    <w:rsid w:val="00943780"/>
    <w:rsid w:val="009462BA"/>
    <w:rsid w:val="00950AB9"/>
    <w:rsid w:val="00961E88"/>
    <w:rsid w:val="00963010"/>
    <w:rsid w:val="009678C1"/>
    <w:rsid w:val="00970ED7"/>
    <w:rsid w:val="009717C0"/>
    <w:rsid w:val="00983220"/>
    <w:rsid w:val="0098795F"/>
    <w:rsid w:val="00987EB4"/>
    <w:rsid w:val="009A400C"/>
    <w:rsid w:val="009A6CE3"/>
    <w:rsid w:val="009B43CA"/>
    <w:rsid w:val="009B50A3"/>
    <w:rsid w:val="009E2222"/>
    <w:rsid w:val="009E6E33"/>
    <w:rsid w:val="00A05331"/>
    <w:rsid w:val="00A27086"/>
    <w:rsid w:val="00A62390"/>
    <w:rsid w:val="00A84A08"/>
    <w:rsid w:val="00A8546E"/>
    <w:rsid w:val="00AA305F"/>
    <w:rsid w:val="00AA4750"/>
    <w:rsid w:val="00AB54E9"/>
    <w:rsid w:val="00AB5549"/>
    <w:rsid w:val="00AC302A"/>
    <w:rsid w:val="00AC7129"/>
    <w:rsid w:val="00AF526A"/>
    <w:rsid w:val="00B0085F"/>
    <w:rsid w:val="00B01758"/>
    <w:rsid w:val="00B1001F"/>
    <w:rsid w:val="00B43935"/>
    <w:rsid w:val="00B46FAE"/>
    <w:rsid w:val="00B51997"/>
    <w:rsid w:val="00B65AE8"/>
    <w:rsid w:val="00B812BD"/>
    <w:rsid w:val="00BA11A8"/>
    <w:rsid w:val="00BA5A1B"/>
    <w:rsid w:val="00BA65DB"/>
    <w:rsid w:val="00BF3C8E"/>
    <w:rsid w:val="00C03526"/>
    <w:rsid w:val="00C12E08"/>
    <w:rsid w:val="00C278D8"/>
    <w:rsid w:val="00C34D2F"/>
    <w:rsid w:val="00C4181A"/>
    <w:rsid w:val="00C729EF"/>
    <w:rsid w:val="00C87A35"/>
    <w:rsid w:val="00C87B78"/>
    <w:rsid w:val="00CA5595"/>
    <w:rsid w:val="00CB353F"/>
    <w:rsid w:val="00CD56CA"/>
    <w:rsid w:val="00CE709E"/>
    <w:rsid w:val="00CF7B27"/>
    <w:rsid w:val="00D006E6"/>
    <w:rsid w:val="00D103F0"/>
    <w:rsid w:val="00D53190"/>
    <w:rsid w:val="00D642E4"/>
    <w:rsid w:val="00D713CD"/>
    <w:rsid w:val="00D82FDE"/>
    <w:rsid w:val="00DC445F"/>
    <w:rsid w:val="00DD7900"/>
    <w:rsid w:val="00DF7C3E"/>
    <w:rsid w:val="00E045AF"/>
    <w:rsid w:val="00E0727A"/>
    <w:rsid w:val="00E30697"/>
    <w:rsid w:val="00E3441A"/>
    <w:rsid w:val="00E4582E"/>
    <w:rsid w:val="00E51B6F"/>
    <w:rsid w:val="00E75208"/>
    <w:rsid w:val="00E76ABF"/>
    <w:rsid w:val="00EA03DD"/>
    <w:rsid w:val="00EC14AE"/>
    <w:rsid w:val="00EF609C"/>
    <w:rsid w:val="00F200E6"/>
    <w:rsid w:val="00F3323D"/>
    <w:rsid w:val="00F72724"/>
    <w:rsid w:val="00F8343B"/>
    <w:rsid w:val="00F8380C"/>
    <w:rsid w:val="00F87F15"/>
    <w:rsid w:val="00F950CD"/>
    <w:rsid w:val="00FA328B"/>
    <w:rsid w:val="00FB0628"/>
    <w:rsid w:val="00FB4CEB"/>
    <w:rsid w:val="00FE00AD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8332C"/>
  <w15:chartTrackingRefBased/>
  <w15:docId w15:val="{D50169AB-0ACD-4C87-A3A1-1BB7871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5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86"/>
  </w:style>
  <w:style w:type="paragraph" w:styleId="Footer">
    <w:name w:val="footer"/>
    <w:basedOn w:val="Normal"/>
    <w:link w:val="FooterChar"/>
    <w:uiPriority w:val="99"/>
    <w:unhideWhenUsed/>
    <w:rsid w:val="00A2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86"/>
  </w:style>
  <w:style w:type="paragraph" w:styleId="BalloonText">
    <w:name w:val="Balloon Text"/>
    <w:basedOn w:val="Normal"/>
    <w:link w:val="BalloonTextChar"/>
    <w:uiPriority w:val="99"/>
    <w:semiHidden/>
    <w:unhideWhenUsed/>
    <w:rsid w:val="00A2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0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78D2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E3069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Strong">
    <w:name w:val="Strong"/>
    <w:uiPriority w:val="22"/>
    <w:qFormat/>
    <w:rsid w:val="00E30697"/>
    <w:rPr>
      <w:b/>
      <w:bCs/>
    </w:rPr>
  </w:style>
  <w:style w:type="paragraph" w:styleId="ListParagraph">
    <w:name w:val="List Paragraph"/>
    <w:basedOn w:val="Normal"/>
    <w:uiPriority w:val="34"/>
    <w:qFormat/>
    <w:rsid w:val="00E306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0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0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.linkedin.com/in/brianhaywar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aldare.ca" TargetMode="External"/><Relationship Id="rId17" Type="http://schemas.openxmlformats.org/officeDocument/2006/relationships/hyperlink" Target="http://www.bdc.ca/en/business_solutions/venture_capita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dc.ca/en/business_solutions/consulting_group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bdc.ca/en/business_solutions/financial_services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dc.ca/en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brianhayward@aldar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C Business Value Document" ma:contentTypeID="0x010100C085E17D6B1D4387A3F3C27C8D7960FB006732DBC84B6B4C33BD052CEC2CCF6B2C00940B302FFA3D42438C4ECFF2E773E71D" ma:contentTypeVersion="3" ma:contentTypeDescription="Business value content type for collabware" ma:contentTypeScope="" ma:versionID="aba16334a4489b16f11208f4fb105e48">
  <xsd:schema xmlns:xsd="http://www.w3.org/2001/XMLSchema" xmlns:xs="http://www.w3.org/2001/XMLSchema" xmlns:p="http://schemas.microsoft.com/office/2006/metadata/properties" xmlns:ns2="1dec4731-9845-4c5c-9c13-5cbe24bc0acd" targetNamespace="http://schemas.microsoft.com/office/2006/metadata/properties" ma:root="true" ma:fieldsID="6509cce63e0d9149cd05154bce3a437b" ns2:_="">
    <xsd:import namespace="1dec4731-9845-4c5c-9c13-5cbe24bc0acd"/>
    <xsd:element name="properties">
      <xsd:complexType>
        <xsd:sequence>
          <xsd:element name="documentManagement">
            <xsd:complexType>
              <xsd:all>
                <xsd:element ref="ns2:BDCECM_PersonalInformation" minOccurs="0"/>
                <xsd:element ref="ns2:BDCECM_EssentialRecord" minOccurs="0"/>
                <xsd:element ref="ns2:BDCECMMailOriginalSubject" minOccurs="0"/>
                <xsd:element ref="ns2:BDCECM_BusinessStatus" minOccurs="0"/>
                <xsd:element ref="ns2:BDCECM_ClosingDate" minOccurs="0"/>
                <xsd:element ref="ns2:BDCECMMailObject" minOccurs="0"/>
                <xsd:element ref="ns2:BDCECMMailDate" minOccurs="0"/>
                <xsd:element ref="ns2:BDCECMMailFrom" minOccurs="0"/>
                <xsd:element ref="ns2:BDCECMMailTo" minOccurs="0"/>
                <xsd:element ref="ns2:BDCECMMailAttachments" minOccurs="0"/>
                <xsd:element ref="ns2:BDCECMMailCc" minOccurs="0"/>
                <xsd:element ref="ns2:BDCECMMailImportance" minOccurs="0"/>
                <xsd:element ref="ns2:BDCECMMailReplyTo" minOccurs="0"/>
                <xsd:element ref="ns2:nafdf7a42f644c5e834b860c7ffaece5" minOccurs="0"/>
                <xsd:element ref="ns2:TaxCatchAll" minOccurs="0"/>
                <xsd:element ref="ns2:nd3594618ca347b0830edb8d861d1405" minOccurs="0"/>
                <xsd:element ref="ns2:TaxCatchAllLabel" minOccurs="0"/>
                <xsd:element ref="ns2:p1d5d90637b843e89d9c4445e3979fd3" minOccurs="0"/>
                <xsd:element ref="ns2:j9ae1621eadf48c487cc3d45cc4e09c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c4731-9845-4c5c-9c13-5cbe24bc0acd" elementFormDefault="qualified">
    <xsd:import namespace="http://schemas.microsoft.com/office/2006/documentManagement/types"/>
    <xsd:import namespace="http://schemas.microsoft.com/office/infopath/2007/PartnerControls"/>
    <xsd:element name="BDCECM_PersonalInformation" ma:index="3" nillable="true" ma:displayName="Personal Information" ma:default="0" ma:internalName="BDCECM_PersonalInformation" ma:readOnly="false">
      <xsd:simpleType>
        <xsd:restriction base="dms:Boolean"/>
      </xsd:simpleType>
    </xsd:element>
    <xsd:element name="BDCECM_EssentialRecord" ma:index="4" nillable="true" ma:displayName="Essential Record" ma:default="0" ma:internalName="BDCECM_EssentialRecord" ma:readOnly="false">
      <xsd:simpleType>
        <xsd:restriction base="dms:Boolean"/>
      </xsd:simpleType>
    </xsd:element>
    <xsd:element name="BDCECMMailOriginalSubject" ma:index="6" nillable="true" ma:displayName="Original Subject" ma:internalName="BDCECMMailOriginalSubject" ma:readOnly="false">
      <xsd:simpleType>
        <xsd:restriction base="dms:Text">
          <xsd:maxLength value="255"/>
        </xsd:restriction>
      </xsd:simpleType>
    </xsd:element>
    <xsd:element name="BDCECM_BusinessStatus" ma:index="7" nillable="true" ma:displayName="Business Status" ma:internalName="BDCECM_BusinessStatus">
      <xsd:simpleType>
        <xsd:restriction base="dms:Text">
          <xsd:maxLength value="255"/>
        </xsd:restriction>
      </xsd:simpleType>
    </xsd:element>
    <xsd:element name="BDCECM_ClosingDate" ma:index="8" nillable="true" ma:displayName="Closing Date" ma:format="DateOnly" ma:internalName="BDCECM_ClosingDate" ma:readOnly="false">
      <xsd:simpleType>
        <xsd:restriction base="dms:DateTime"/>
      </xsd:simpleType>
    </xsd:element>
    <xsd:element name="BDCECMMailObject" ma:index="11" nillable="true" ma:displayName="Email Subject" ma:internalName="BDCECMMailObject" ma:readOnly="false">
      <xsd:simpleType>
        <xsd:restriction base="dms:Text">
          <xsd:maxLength value="255"/>
        </xsd:restriction>
      </xsd:simpleType>
    </xsd:element>
    <xsd:element name="BDCECMMailDate" ma:index="12" nillable="true" ma:displayName="Email Date" ma:format="DateOnly" ma:internalName="BDCECMMailDate" ma:readOnly="false">
      <xsd:simpleType>
        <xsd:restriction base="dms:DateTime"/>
      </xsd:simpleType>
    </xsd:element>
    <xsd:element name="BDCECMMailFrom" ma:index="13" nillable="true" ma:displayName="Email From" ma:internalName="BDCECMMailFrom" ma:readOnly="false">
      <xsd:simpleType>
        <xsd:restriction base="dms:Text">
          <xsd:maxLength value="255"/>
        </xsd:restriction>
      </xsd:simpleType>
    </xsd:element>
    <xsd:element name="BDCECMMailTo" ma:index="14" nillable="true" ma:displayName="Email To" ma:internalName="BDCECMMailTo" ma:readOnly="false">
      <xsd:simpleType>
        <xsd:restriction base="dms:Text">
          <xsd:maxLength value="255"/>
        </xsd:restriction>
      </xsd:simpleType>
    </xsd:element>
    <xsd:element name="BDCECMMailAttachments" ma:index="15" nillable="true" ma:displayName="Email Attachements" ma:default="0" ma:internalName="BDCECMMailAttachments" ma:readOnly="false">
      <xsd:simpleType>
        <xsd:restriction base="dms:Boolean"/>
      </xsd:simpleType>
    </xsd:element>
    <xsd:element name="BDCECMMailCc" ma:index="16" nillable="true" ma:displayName="Email CC" ma:internalName="BDCECMMailCc" ma:readOnly="false">
      <xsd:simpleType>
        <xsd:restriction base="dms:Text">
          <xsd:maxLength value="255"/>
        </xsd:restriction>
      </xsd:simpleType>
    </xsd:element>
    <xsd:element name="BDCECMMailImportance" ma:index="17" nillable="true" ma:displayName="Email Importance" ma:internalName="BDCECMMailImportance" ma:readOnly="false">
      <xsd:simpleType>
        <xsd:restriction base="dms:Text">
          <xsd:maxLength value="255"/>
        </xsd:restriction>
      </xsd:simpleType>
    </xsd:element>
    <xsd:element name="BDCECMMailReplyTo" ma:index="18" nillable="true" ma:displayName="Reply-To" ma:internalName="BDCECMMailReplyTo" ma:readOnly="false">
      <xsd:simpleType>
        <xsd:restriction base="dms:Text">
          <xsd:maxLength value="255"/>
        </xsd:restriction>
      </xsd:simpleType>
    </xsd:element>
    <xsd:element name="nafdf7a42f644c5e834b860c7ffaece5" ma:index="23" nillable="true" ma:taxonomy="true" ma:internalName="nafdf7a42f644c5e834b860c7ffaece5" ma:taxonomyFieldName="BDCECM_RecordSeries" ma:displayName="Record Series" ma:readOnly="false" ma:default="" ma:fieldId="{7afdf7a4-2f64-4c5e-834b-860c7ffaece5}" ma:sspId="810e7a61-09d7-4dba-9ecd-2c17461f1b87" ma:termSetId="3ec1736a-1696-4339-a19f-9b937aa753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7142aa60-f501-4155-9071-522b485d3c69}" ma:internalName="TaxCatchAll" ma:showField="CatchAllData" ma:web="b41adc9c-dac4-4ba2-b858-2db584e09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d3594618ca347b0830edb8d861d1405" ma:index="26" nillable="true" ma:taxonomy="true" ma:internalName="nd3594618ca347b0830edb8d861d1405" ma:taxonomyFieldName="BDCECM_SMCFunc" ma:displayName="SMC Function" ma:readOnly="false" ma:default="" ma:fieldId="{7d359461-8ca3-47b0-830e-db8d861d1405}" ma:sspId="810e7a61-09d7-4dba-9ecd-2c17461f1b87" ma:termSetId="e54a0684-1ead-42b5-9977-99a6fd1401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description="" ma:hidden="true" ma:list="{7142aa60-f501-4155-9071-522b485d3c69}" ma:internalName="TaxCatchAllLabel" ma:readOnly="true" ma:showField="CatchAllDataLabel" ma:web="b41adc9c-dac4-4ba2-b858-2db584e09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d5d90637b843e89d9c4445e3979fd3" ma:index="28" nillable="true" ma:taxonomy="true" ma:internalName="p1d5d90637b843e89d9c4445e3979fd3" ma:taxonomyFieldName="BDCECM_InformationSecurityCategorization" ma:displayName="Information Security Categorization" ma:readOnly="false" ma:default="" ma:fieldId="{91d5d906-37b8-43e8-9d9c-4445e3979fd3}" ma:sspId="810e7a61-09d7-4dba-9ecd-2c17461f1b87" ma:termSetId="16f48825-0f82-4b35-9735-195c194339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ae1621eadf48c487cc3d45cc4e09cc" ma:index="29" nillable="true" ma:taxonomy="true" ma:internalName="j9ae1621eadf48c487cc3d45cc4e09cc" ma:taxonomyFieldName="BDCECM_DispApprover" ma:displayName="Disposition Approver" ma:default="" ma:fieldId="{39ae1621-eadf-48c4-87cc-3d45cc4e09cc}" ma:sspId="810e7a61-09d7-4dba-9ecd-2c17461f1b87" ma:termSetId="e54a0684-1ead-42b5-9977-99a6fd14018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10e7a61-09d7-4dba-9ecd-2c17461f1b87" ContentTypeId="0x010100C085E17D6B1D4387A3F3C27C8D7960FB006732DBC84B6B4C33BD052CEC2CCF6B2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CECMMailObject xmlns="1dec4731-9845-4c5c-9c13-5cbe24bc0acd" xsi:nil="true"/>
    <BDCECMMailDate xmlns="1dec4731-9845-4c5c-9c13-5cbe24bc0acd" xsi:nil="true"/>
    <BDCECMMailTo xmlns="1dec4731-9845-4c5c-9c13-5cbe24bc0acd" xsi:nil="true"/>
    <BDCECMMailReplyTo xmlns="1dec4731-9845-4c5c-9c13-5cbe24bc0acd" xsi:nil="true"/>
    <nafdf7a42f644c5e834b860c7ffaece5 xmlns="1dec4731-9845-4c5c-9c13-5cbe24bc0acd">
      <Terms xmlns="http://schemas.microsoft.com/office/infopath/2007/PartnerControls"/>
    </nafdf7a42f644c5e834b860c7ffaece5>
    <BDCECM_ClosingDate xmlns="1dec4731-9845-4c5c-9c13-5cbe24bc0acd" xsi:nil="true"/>
    <BDCECMMailCc xmlns="1dec4731-9845-4c5c-9c13-5cbe24bc0acd" xsi:nil="true"/>
    <p1d5d90637b843e89d9c4445e3979fd3 xmlns="1dec4731-9845-4c5c-9c13-5cbe24bc0acd">
      <Terms xmlns="http://schemas.microsoft.com/office/infopath/2007/PartnerControls"/>
    </p1d5d90637b843e89d9c4445e3979fd3>
    <j9ae1621eadf48c487cc3d45cc4e09cc xmlns="1dec4731-9845-4c5c-9c13-5cbe24bc0acd">
      <Terms xmlns="http://schemas.microsoft.com/office/infopath/2007/PartnerControls"/>
    </j9ae1621eadf48c487cc3d45cc4e09cc>
    <BDCECM_BusinessStatus xmlns="1dec4731-9845-4c5c-9c13-5cbe24bc0acd" xsi:nil="true"/>
    <BDCECMMailAttachments xmlns="1dec4731-9845-4c5c-9c13-5cbe24bc0acd">false</BDCECMMailAttachments>
    <BDCECM_EssentialRecord xmlns="1dec4731-9845-4c5c-9c13-5cbe24bc0acd">false</BDCECM_EssentialRecord>
    <nd3594618ca347b0830edb8d861d1405 xmlns="1dec4731-9845-4c5c-9c13-5cbe24bc0acd">
      <Terms xmlns="http://schemas.microsoft.com/office/infopath/2007/PartnerControls"/>
    </nd3594618ca347b0830edb8d861d1405>
    <BDCECM_PersonalInformation xmlns="1dec4731-9845-4c5c-9c13-5cbe24bc0acd">false</BDCECM_PersonalInformation>
    <BDCECMMailImportance xmlns="1dec4731-9845-4c5c-9c13-5cbe24bc0acd" xsi:nil="true"/>
    <BDCECMMailOriginalSubject xmlns="1dec4731-9845-4c5c-9c13-5cbe24bc0acd" xsi:nil="true"/>
    <BDCECMMailFrom xmlns="1dec4731-9845-4c5c-9c13-5cbe24bc0acd" xsi:nil="true"/>
    <TaxCatchAll xmlns="1dec4731-9845-4c5c-9c13-5cbe24bc0acd"/>
  </documentManagement>
</p:properties>
</file>

<file path=customXml/itemProps1.xml><?xml version="1.0" encoding="utf-8"?>
<ds:datastoreItem xmlns:ds="http://schemas.openxmlformats.org/officeDocument/2006/customXml" ds:itemID="{5BFDE76D-89CE-4231-A3FB-980A65C70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c4731-9845-4c5c-9c13-5cbe24bc0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64C7F-25A0-40A2-B7FB-B6F6CD79332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FEBE879-71FC-4040-8F67-CFB35E43E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D8233-BEE5-4360-B425-4C3FAE38AA44}">
  <ds:schemaRefs>
    <ds:schemaRef ds:uri="http://schemas.microsoft.com/office/2006/metadata/properties"/>
    <ds:schemaRef ds:uri="http://schemas.microsoft.com/office/infopath/2007/PartnerControls"/>
    <ds:schemaRef ds:uri="1dec4731-9845-4c5c-9c13-5cbe24bc0a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Hayward</vt:lpstr>
    </vt:vector>
  </TitlesOfParts>
  <Company/>
  <LinksUpToDate>false</LinksUpToDate>
  <CharactersWithSpaces>18189</CharactersWithSpaces>
  <SharedDoc>false</SharedDoc>
  <HLinks>
    <vt:vector size="42" baseType="variant">
      <vt:variant>
        <vt:i4>1245263</vt:i4>
      </vt:variant>
      <vt:variant>
        <vt:i4>15</vt:i4>
      </vt:variant>
      <vt:variant>
        <vt:i4>0</vt:i4>
      </vt:variant>
      <vt:variant>
        <vt:i4>5</vt:i4>
      </vt:variant>
      <vt:variant>
        <vt:lpwstr>http://www.bdc.ca/en/business_solutions/venture_capital/</vt:lpwstr>
      </vt:variant>
      <vt:variant>
        <vt:lpwstr/>
      </vt:variant>
      <vt:variant>
        <vt:i4>7274614</vt:i4>
      </vt:variant>
      <vt:variant>
        <vt:i4>12</vt:i4>
      </vt:variant>
      <vt:variant>
        <vt:i4>0</vt:i4>
      </vt:variant>
      <vt:variant>
        <vt:i4>5</vt:i4>
      </vt:variant>
      <vt:variant>
        <vt:lpwstr>http://www.bdc.ca/en/business_solutions/consulting_group/</vt:lpwstr>
      </vt:variant>
      <vt:variant>
        <vt:lpwstr/>
      </vt:variant>
      <vt:variant>
        <vt:i4>4128802</vt:i4>
      </vt:variant>
      <vt:variant>
        <vt:i4>9</vt:i4>
      </vt:variant>
      <vt:variant>
        <vt:i4>0</vt:i4>
      </vt:variant>
      <vt:variant>
        <vt:i4>5</vt:i4>
      </vt:variant>
      <vt:variant>
        <vt:lpwstr>http://www.bdc.ca/en/business_solutions/financial_services/</vt:lpwstr>
      </vt:variant>
      <vt:variant>
        <vt:lpwstr/>
      </vt:variant>
      <vt:variant>
        <vt:i4>524318</vt:i4>
      </vt:variant>
      <vt:variant>
        <vt:i4>6</vt:i4>
      </vt:variant>
      <vt:variant>
        <vt:i4>0</vt:i4>
      </vt:variant>
      <vt:variant>
        <vt:i4>5</vt:i4>
      </vt:variant>
      <vt:variant>
        <vt:lpwstr>http://www.bdc.ca/en/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http://ca.linkedin.com/in/brianhayward</vt:lpwstr>
      </vt:variant>
      <vt:variant>
        <vt:lpwstr/>
      </vt:variant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http://www.aldareresources.ca/</vt:lpwstr>
      </vt:variant>
      <vt:variant>
        <vt:lpwstr/>
      </vt:variant>
      <vt:variant>
        <vt:i4>3932169</vt:i4>
      </vt:variant>
      <vt:variant>
        <vt:i4>3</vt:i4>
      </vt:variant>
      <vt:variant>
        <vt:i4>0</vt:i4>
      </vt:variant>
      <vt:variant>
        <vt:i4>5</vt:i4>
      </vt:variant>
      <vt:variant>
        <vt:lpwstr>mailto:brianhayward56@hotmail.com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Hayward</dc:title>
  <dc:subject/>
  <dc:creator>Brian</dc:creator>
  <cp:keywords/>
  <cp:lastModifiedBy>Brian</cp:lastModifiedBy>
  <cp:revision>7</cp:revision>
  <cp:lastPrinted>2015-09-25T14:08:00Z</cp:lastPrinted>
  <dcterms:created xsi:type="dcterms:W3CDTF">2018-05-28T12:59:00Z</dcterms:created>
  <dcterms:modified xsi:type="dcterms:W3CDTF">2018-05-28T13:14:00Z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0x010100C085E17D6B1D4387A3F3C27C8D7960FB006732DBC84B6B4C33BD052CEC2CCF6B2C00940B302FFA3D42438C4ECFF2E773E71D</vt:lpwstr>
  </property>
  <property fmtid="{D5CDD505-2E9C-101B-9397-08002B2CF9AE}" pid="3" name="BDCECM_InformationSecurityCategorization">
    <vt:lpwstr/>
  </property>
  <property fmtid="{D5CDD505-2E9C-101B-9397-08002B2CF9AE}" pid="4" name="BDCECM_RecordSeries">
    <vt:lpwstr/>
  </property>
  <property fmtid="{D5CDD505-2E9C-101B-9397-08002B2CF9AE}" pid="5" name="BDCECM_SMCFunc">
    <vt:lpwstr/>
  </property>
  <property fmtid="{D5CDD505-2E9C-101B-9397-08002B2CF9AE}" pid="6" name="BDCECM_DispApprover">
    <vt:lpwstr/>
  </property>
</Properties>
</file>